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4E6D" w:rsidRDefault="00E5321B">
      <w:pPr>
        <w:jc w:val="center"/>
        <w:rPr>
          <w:rFonts w:ascii="Gotham Book" w:eastAsia="Gotham Book" w:hAnsi="Gotham Book" w:cs="Gotham Book"/>
          <w:sz w:val="32"/>
          <w:szCs w:val="32"/>
        </w:rPr>
      </w:pPr>
      <w:r>
        <w:rPr>
          <w:rFonts w:ascii="Gotham Book" w:eastAsia="Gotham Book" w:hAnsi="Gotham Book" w:cs="Gotham Book"/>
          <w:sz w:val="32"/>
          <w:szCs w:val="32"/>
        </w:rPr>
        <w:t>Social Justice Specialty Track</w:t>
      </w:r>
      <w:r>
        <w:rPr>
          <w:rFonts w:ascii="Gotham Book" w:eastAsia="Gotham Book" w:hAnsi="Gotham Book" w:cs="Gotham Book"/>
          <w:i/>
        </w:rPr>
        <w:br/>
      </w:r>
      <w:r w:rsidR="00A27F2A">
        <w:rPr>
          <w:rFonts w:ascii="Gotham Book" w:eastAsia="Gotham Book" w:hAnsi="Gotham Book" w:cs="Gotham Book"/>
          <w:sz w:val="32"/>
          <w:szCs w:val="32"/>
        </w:rPr>
        <w:t>Session 1</w:t>
      </w:r>
    </w:p>
    <w:p w:rsidR="00A27F2A" w:rsidRDefault="00A27F2A">
      <w:pPr>
        <w:jc w:val="center"/>
        <w:rPr>
          <w:rFonts w:ascii="Gotham Book" w:eastAsia="Gotham Book" w:hAnsi="Gotham Book" w:cs="Gotham Book"/>
          <w:sz w:val="32"/>
          <w:szCs w:val="32"/>
        </w:rPr>
      </w:pPr>
    </w:p>
    <w:tbl>
      <w:tblPr>
        <w:tblStyle w:val="a"/>
        <w:tblW w:w="9990" w:type="dxa"/>
        <w:tblInd w:w="-65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574E6D" w:rsidTr="00574E6D">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1980" w:type="dxa"/>
          </w:tcPr>
          <w:p w:rsidR="00574E6D" w:rsidRDefault="00E5321B">
            <w:pPr>
              <w:contextualSpacing w:val="0"/>
              <w:rPr>
                <w:rFonts w:ascii="Gotham Book" w:eastAsia="Gotham Book" w:hAnsi="Gotham Book" w:cs="Gotham Book"/>
                <w:b/>
                <w:smallCaps/>
                <w:color w:val="00A99D"/>
                <w:sz w:val="20"/>
                <w:szCs w:val="20"/>
              </w:rPr>
            </w:pPr>
            <w:r>
              <w:rPr>
                <w:rFonts w:ascii="Gotham Book" w:eastAsia="Gotham Book" w:hAnsi="Gotham Book" w:cs="Gotham Book"/>
                <w:b/>
                <w:smallCaps/>
                <w:color w:val="00A99D"/>
              </w:rPr>
              <w:t>AUTHOR(S):</w:t>
            </w:r>
          </w:p>
        </w:tc>
        <w:tc>
          <w:tcPr>
            <w:cnfStyle w:val="000001000000" w:firstRow="0" w:lastRow="0" w:firstColumn="0" w:lastColumn="0" w:oddVBand="0" w:evenVBand="1" w:oddHBand="0" w:evenHBand="0" w:firstRowFirstColumn="0" w:firstRowLastColumn="0" w:lastRowFirstColumn="0" w:lastRowLastColumn="0"/>
            <w:tcW w:w="8010" w:type="dxa"/>
            <w:shd w:val="clear" w:color="auto" w:fill="FFFFFF"/>
          </w:tcPr>
          <w:p w:rsidR="00574E6D" w:rsidRPr="00694C8D" w:rsidRDefault="00E5321B">
            <w:pPr>
              <w:contextualSpacing w:val="0"/>
              <w:rPr>
                <w:rFonts w:ascii="Helvetica" w:eastAsia="Helvetica Neue" w:hAnsi="Helvetica" w:cs="Helvetica Neue"/>
                <w:sz w:val="20"/>
                <w:szCs w:val="20"/>
              </w:rPr>
            </w:pPr>
            <w:r w:rsidRPr="00694C8D">
              <w:rPr>
                <w:rFonts w:ascii="Helvetica" w:eastAsia="Helvetica Neue" w:hAnsi="Helvetica" w:cs="Helvetica Neue"/>
                <w:sz w:val="20"/>
                <w:szCs w:val="20"/>
              </w:rPr>
              <w:t>Sarra Alpert</w:t>
            </w:r>
          </w:p>
        </w:tc>
      </w:tr>
      <w:tr w:rsidR="00574E6D" w:rsidTr="00574E6D">
        <w:trPr>
          <w:cnfStyle w:val="000000010000" w:firstRow="0" w:lastRow="0" w:firstColumn="0" w:lastColumn="0" w:oddVBand="0" w:evenVBand="0" w:oddHBand="0" w:evenHBand="1"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1980" w:type="dxa"/>
          </w:tcPr>
          <w:p w:rsidR="00574E6D" w:rsidRDefault="00E5321B">
            <w:pPr>
              <w:contextualSpacing w:val="0"/>
              <w:rPr>
                <w:rFonts w:ascii="Gotham Book" w:eastAsia="Gotham Book" w:hAnsi="Gotham Book" w:cs="Gotham Book"/>
                <w:b/>
                <w:smallCaps/>
                <w:color w:val="00A99D"/>
                <w:sz w:val="20"/>
                <w:szCs w:val="20"/>
              </w:rPr>
            </w:pPr>
            <w:r>
              <w:rPr>
                <w:rFonts w:ascii="Gotham Book" w:eastAsia="Gotham Book" w:hAnsi="Gotham Book" w:cs="Gotham Book"/>
                <w:b/>
                <w:smallCaps/>
                <w:color w:val="00A99D"/>
              </w:rPr>
              <w:t>SUMMARY:</w:t>
            </w:r>
          </w:p>
        </w:tc>
        <w:tc>
          <w:tcPr>
            <w:cnfStyle w:val="000001000000" w:firstRow="0" w:lastRow="0" w:firstColumn="0" w:lastColumn="0" w:oddVBand="0" w:evenVBand="1" w:oddHBand="0" w:evenHBand="0" w:firstRowFirstColumn="0" w:firstRowLastColumn="0" w:lastRowFirstColumn="0" w:lastRowLastColumn="0"/>
            <w:tcW w:w="8010" w:type="dxa"/>
          </w:tcPr>
          <w:p w:rsidR="00574E6D" w:rsidRDefault="00E5321B">
            <w:pPr>
              <w:contextualSpacing w:val="0"/>
              <w:rPr>
                <w:rFonts w:ascii="Helvetica" w:eastAsia="Helvetica Neue" w:hAnsi="Helvetica" w:cs="Helvetica Neue"/>
                <w:sz w:val="20"/>
                <w:szCs w:val="20"/>
              </w:rPr>
            </w:pPr>
            <w:r w:rsidRPr="00694C8D">
              <w:rPr>
                <w:rFonts w:ascii="Helvetica" w:eastAsia="Helvetica Neue" w:hAnsi="Helvetica" w:cs="Helvetica Neue"/>
                <w:sz w:val="20"/>
                <w:szCs w:val="20"/>
              </w:rPr>
              <w:t xml:space="preserve">In these sessions, we’ll be exploring a series of activities and perspectives </w:t>
            </w:r>
            <w:r w:rsidR="00694C8D">
              <w:rPr>
                <w:rFonts w:ascii="Helvetica" w:eastAsia="Helvetica Neue" w:hAnsi="Helvetica" w:cs="Helvetica Neue"/>
                <w:sz w:val="20"/>
                <w:szCs w:val="20"/>
              </w:rPr>
              <w:t>about</w:t>
            </w:r>
            <w:r w:rsidRPr="00694C8D">
              <w:rPr>
                <w:rFonts w:ascii="Helvetica" w:eastAsia="Helvetica Neue" w:hAnsi="Helvetica" w:cs="Helvetica Neue"/>
                <w:sz w:val="20"/>
                <w:szCs w:val="20"/>
              </w:rPr>
              <w:t xml:space="preserve"> what it means to be in solidarity with others. How do I genuinely learn from others about what they’re experiencing, what they need</w:t>
            </w:r>
            <w:r w:rsidR="00694C8D">
              <w:rPr>
                <w:rFonts w:ascii="Helvetica" w:eastAsia="Helvetica Neue" w:hAnsi="Helvetica" w:cs="Helvetica Neue"/>
                <w:sz w:val="20"/>
                <w:szCs w:val="20"/>
              </w:rPr>
              <w:t>,</w:t>
            </w:r>
            <w:r w:rsidRPr="00694C8D">
              <w:rPr>
                <w:rFonts w:ascii="Helvetica" w:eastAsia="Helvetica Neue" w:hAnsi="Helvetica" w:cs="Helvetica Neue"/>
                <w:sz w:val="20"/>
                <w:szCs w:val="20"/>
              </w:rPr>
              <w:t xml:space="preserve"> and how I can support them? How have Jews stood up for and with other communities in the past? How can Jews come together with other communities to stand up for social justice now and how are we doing that already?</w:t>
            </w:r>
            <w:r w:rsidR="00B175D8">
              <w:rPr>
                <w:rFonts w:ascii="Helvetica" w:eastAsia="Helvetica Neue" w:hAnsi="Helvetica" w:cs="Helvetica Neue"/>
                <w:sz w:val="20"/>
                <w:szCs w:val="20"/>
              </w:rPr>
              <w:t xml:space="preserve"> </w:t>
            </w:r>
            <w:r w:rsidR="00B175D8" w:rsidRPr="00B175D8">
              <w:rPr>
                <w:rFonts w:ascii="Helvetica" w:eastAsia="Helvetica Neue" w:hAnsi="Helvetica" w:cs="Helvetica Neue"/>
                <w:i/>
                <w:sz w:val="20"/>
                <w:szCs w:val="20"/>
              </w:rPr>
              <w:t>– Submitted by Sarra Alpert</w:t>
            </w:r>
          </w:p>
          <w:p w:rsidR="00694C8D" w:rsidRPr="00694C8D" w:rsidRDefault="00694C8D">
            <w:pPr>
              <w:contextualSpacing w:val="0"/>
              <w:rPr>
                <w:rFonts w:ascii="Helvetica" w:eastAsia="Helvetica Neue" w:hAnsi="Helvetica" w:cs="Helvetica Neue"/>
                <w:sz w:val="20"/>
                <w:szCs w:val="20"/>
              </w:rPr>
            </w:pPr>
            <w:bookmarkStart w:id="0" w:name="_GoBack"/>
            <w:bookmarkEnd w:id="0"/>
          </w:p>
        </w:tc>
      </w:tr>
      <w:tr w:rsidR="00574E6D" w:rsidTr="00574E6D">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1980" w:type="dxa"/>
          </w:tcPr>
          <w:p w:rsidR="00574E6D" w:rsidRDefault="00E5321B">
            <w:pPr>
              <w:contextualSpacing w:val="0"/>
              <w:rPr>
                <w:rFonts w:ascii="Gotham Book" w:eastAsia="Gotham Book" w:hAnsi="Gotham Book" w:cs="Gotham Book"/>
                <w:b/>
                <w:smallCaps/>
                <w:color w:val="00A99D"/>
              </w:rPr>
            </w:pPr>
            <w:r>
              <w:rPr>
                <w:rFonts w:ascii="Gotham Book" w:eastAsia="Gotham Book" w:hAnsi="Gotham Book" w:cs="Gotham Book"/>
                <w:b/>
                <w:smallCaps/>
                <w:color w:val="00A99D"/>
              </w:rPr>
              <w:t>TOPIC(S):</w:t>
            </w:r>
          </w:p>
        </w:tc>
        <w:tc>
          <w:tcPr>
            <w:cnfStyle w:val="000001000000" w:firstRow="0" w:lastRow="0" w:firstColumn="0" w:lastColumn="0" w:oddVBand="0" w:evenVBand="1" w:oddHBand="0" w:evenHBand="0" w:firstRowFirstColumn="0" w:firstRowLastColumn="0" w:lastRowFirstColumn="0" w:lastRowLastColumn="0"/>
            <w:tcW w:w="8010" w:type="dxa"/>
          </w:tcPr>
          <w:p w:rsidR="00574E6D" w:rsidRPr="00694C8D" w:rsidRDefault="00E5321B">
            <w:pPr>
              <w:contextualSpacing w:val="0"/>
              <w:rPr>
                <w:rFonts w:ascii="Helvetica" w:eastAsia="Helvetica Neue" w:hAnsi="Helvetica" w:cs="Helvetica Neue"/>
                <w:sz w:val="20"/>
                <w:szCs w:val="20"/>
              </w:rPr>
            </w:pPr>
            <w:bookmarkStart w:id="1" w:name="_gjdgxs" w:colFirst="0" w:colLast="0"/>
            <w:bookmarkEnd w:id="1"/>
            <w:r w:rsidRPr="00694C8D">
              <w:rPr>
                <w:rFonts w:ascii="Helvetica" w:eastAsia="Helvetica Neue" w:hAnsi="Helvetica" w:cs="Helvetica Neue"/>
                <w:sz w:val="20"/>
                <w:szCs w:val="20"/>
              </w:rPr>
              <w:t>Social Justice, Tikkun Olam</w:t>
            </w:r>
          </w:p>
        </w:tc>
      </w:tr>
      <w:tr w:rsidR="00574E6D" w:rsidTr="00574E6D">
        <w:trPr>
          <w:cnfStyle w:val="000000010000" w:firstRow="0" w:lastRow="0" w:firstColumn="0" w:lastColumn="0" w:oddVBand="0" w:evenVBand="0" w:oddHBand="0" w:evenHBand="1"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1980" w:type="dxa"/>
          </w:tcPr>
          <w:p w:rsidR="00574E6D" w:rsidRDefault="00E5321B">
            <w:pPr>
              <w:contextualSpacing w:val="0"/>
              <w:rPr>
                <w:rFonts w:ascii="Gotham Book" w:eastAsia="Gotham Book" w:hAnsi="Gotham Book" w:cs="Gotham Book"/>
                <w:b/>
                <w:smallCaps/>
                <w:color w:val="00A99D"/>
                <w:sz w:val="20"/>
                <w:szCs w:val="20"/>
              </w:rPr>
            </w:pPr>
            <w:r>
              <w:rPr>
                <w:rFonts w:ascii="Gotham Book" w:eastAsia="Gotham Book" w:hAnsi="Gotham Book" w:cs="Gotham Book"/>
                <w:b/>
                <w:smallCaps/>
                <w:color w:val="00A99D"/>
              </w:rPr>
              <w:t>LEARNING OBJECTIVE:</w:t>
            </w:r>
          </w:p>
        </w:tc>
        <w:tc>
          <w:tcPr>
            <w:cnfStyle w:val="000001000000" w:firstRow="0" w:lastRow="0" w:firstColumn="0" w:lastColumn="0" w:oddVBand="0" w:evenVBand="1" w:oddHBand="0" w:evenHBand="0" w:firstRowFirstColumn="0" w:firstRowLastColumn="0" w:lastRowFirstColumn="0" w:lastRowLastColumn="0"/>
            <w:tcW w:w="8010" w:type="dxa"/>
          </w:tcPr>
          <w:p w:rsidR="00574E6D" w:rsidRDefault="00E5321B">
            <w:pPr>
              <w:contextualSpacing w:val="0"/>
              <w:rPr>
                <w:rFonts w:ascii="Helvetica" w:eastAsia="Helvetica Neue" w:hAnsi="Helvetica" w:cs="Helvetica Neue"/>
                <w:sz w:val="20"/>
                <w:szCs w:val="20"/>
              </w:rPr>
            </w:pPr>
            <w:r w:rsidRPr="00694C8D">
              <w:rPr>
                <w:rFonts w:ascii="Helvetica" w:eastAsia="Helvetica Neue" w:hAnsi="Helvetica" w:cs="Helvetica Neue"/>
                <w:sz w:val="20"/>
                <w:szCs w:val="20"/>
              </w:rPr>
              <w:t xml:space="preserve">Fellows will </w:t>
            </w:r>
            <w:r w:rsidR="00694C8D">
              <w:rPr>
                <w:rFonts w:ascii="Helvetica" w:eastAsia="Helvetica Neue" w:hAnsi="Helvetica" w:cs="Helvetica Neue"/>
                <w:sz w:val="20"/>
                <w:szCs w:val="20"/>
              </w:rPr>
              <w:t>gain</w:t>
            </w:r>
            <w:r w:rsidRPr="00694C8D">
              <w:rPr>
                <w:rFonts w:ascii="Helvetica" w:eastAsia="Helvetica Neue" w:hAnsi="Helvetica" w:cs="Helvetica Neue"/>
                <w:sz w:val="20"/>
                <w:szCs w:val="20"/>
              </w:rPr>
              <w:t xml:space="preserve"> new tools and activities for social justice activities that focus on how communities and individuals come together, stand up for each other</w:t>
            </w:r>
            <w:r w:rsidR="00694C8D">
              <w:rPr>
                <w:rFonts w:ascii="Helvetica" w:eastAsia="Helvetica Neue" w:hAnsi="Helvetica" w:cs="Helvetica Neue"/>
                <w:sz w:val="20"/>
                <w:szCs w:val="20"/>
              </w:rPr>
              <w:t>,</w:t>
            </w:r>
            <w:r w:rsidRPr="00694C8D">
              <w:rPr>
                <w:rFonts w:ascii="Helvetica" w:eastAsia="Helvetica Neue" w:hAnsi="Helvetica" w:cs="Helvetica Neue"/>
                <w:sz w:val="20"/>
                <w:szCs w:val="20"/>
              </w:rPr>
              <w:t xml:space="preserve"> and support each other, especially in the current political moment.</w:t>
            </w:r>
          </w:p>
          <w:p w:rsidR="00694C8D" w:rsidRPr="00694C8D" w:rsidRDefault="00694C8D">
            <w:pPr>
              <w:contextualSpacing w:val="0"/>
              <w:rPr>
                <w:rFonts w:ascii="Helvetica" w:eastAsia="Helvetica Neue" w:hAnsi="Helvetica" w:cs="Helvetica Neue"/>
                <w:sz w:val="20"/>
                <w:szCs w:val="20"/>
              </w:rPr>
            </w:pPr>
          </w:p>
        </w:tc>
      </w:tr>
      <w:tr w:rsidR="00574E6D" w:rsidTr="00574E6D">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1980" w:type="dxa"/>
          </w:tcPr>
          <w:p w:rsidR="00574E6D" w:rsidRDefault="00E5321B">
            <w:pPr>
              <w:contextualSpacing w:val="0"/>
              <w:rPr>
                <w:rFonts w:ascii="Gotham Book" w:eastAsia="Gotham Book" w:hAnsi="Gotham Book" w:cs="Gotham Book"/>
                <w:b/>
                <w:smallCaps/>
                <w:color w:val="00A99D"/>
              </w:rPr>
            </w:pPr>
            <w:r>
              <w:rPr>
                <w:rFonts w:ascii="Gotham Book" w:eastAsia="Gotham Book" w:hAnsi="Gotham Book" w:cs="Gotham Book"/>
                <w:b/>
                <w:smallCaps/>
                <w:color w:val="00A99D"/>
              </w:rPr>
              <w:t>AUDIENCE:</w:t>
            </w:r>
          </w:p>
        </w:tc>
        <w:tc>
          <w:tcPr>
            <w:cnfStyle w:val="000001000000" w:firstRow="0" w:lastRow="0" w:firstColumn="0" w:lastColumn="0" w:oddVBand="0" w:evenVBand="1" w:oddHBand="0" w:evenHBand="0" w:firstRowFirstColumn="0" w:firstRowLastColumn="0" w:lastRowFirstColumn="0" w:lastRowLastColumn="0"/>
            <w:tcW w:w="8010" w:type="dxa"/>
          </w:tcPr>
          <w:p w:rsidR="00574E6D" w:rsidRDefault="00E5321B">
            <w:pPr>
              <w:contextualSpacing w:val="0"/>
              <w:rPr>
                <w:rFonts w:ascii="Helvetica" w:eastAsia="Helvetica Neue" w:hAnsi="Helvetica" w:cs="Helvetica Neue"/>
                <w:sz w:val="20"/>
                <w:szCs w:val="20"/>
              </w:rPr>
            </w:pPr>
            <w:r w:rsidRPr="00694C8D">
              <w:rPr>
                <w:rFonts w:ascii="Helvetica" w:eastAsia="Helvetica Neue" w:hAnsi="Helvetica" w:cs="Helvetica Neue"/>
                <w:sz w:val="20"/>
                <w:szCs w:val="20"/>
              </w:rPr>
              <w:t>Most activities are designed for older campers (13 and up) or staff. Some activities can be adapted for younger groups.</w:t>
            </w:r>
          </w:p>
          <w:p w:rsidR="00694C8D" w:rsidRPr="00694C8D" w:rsidRDefault="00694C8D">
            <w:pPr>
              <w:contextualSpacing w:val="0"/>
              <w:rPr>
                <w:rFonts w:ascii="Helvetica" w:eastAsia="Helvetica Neue" w:hAnsi="Helvetica" w:cs="Helvetica Neue"/>
                <w:sz w:val="20"/>
                <w:szCs w:val="20"/>
              </w:rPr>
            </w:pPr>
          </w:p>
        </w:tc>
      </w:tr>
      <w:tr w:rsidR="00574E6D" w:rsidTr="00574E6D">
        <w:trPr>
          <w:cnfStyle w:val="000000010000" w:firstRow="0" w:lastRow="0" w:firstColumn="0" w:lastColumn="0" w:oddVBand="0" w:evenVBand="0" w:oddHBand="0" w:evenHBand="1"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1980" w:type="dxa"/>
          </w:tcPr>
          <w:p w:rsidR="00574E6D" w:rsidRDefault="00E5321B">
            <w:pPr>
              <w:contextualSpacing w:val="0"/>
              <w:rPr>
                <w:rFonts w:ascii="Gotham Book" w:eastAsia="Gotham Book" w:hAnsi="Gotham Book" w:cs="Gotham Book"/>
                <w:b/>
                <w:smallCaps/>
                <w:color w:val="00A99D"/>
              </w:rPr>
            </w:pPr>
            <w:r>
              <w:rPr>
                <w:rFonts w:ascii="Gotham Book" w:eastAsia="Gotham Book" w:hAnsi="Gotham Book" w:cs="Gotham Book"/>
                <w:b/>
                <w:smallCaps/>
                <w:color w:val="00A99D"/>
              </w:rPr>
              <w:t>TIMING:</w:t>
            </w:r>
          </w:p>
        </w:tc>
        <w:tc>
          <w:tcPr>
            <w:cnfStyle w:val="000001000000" w:firstRow="0" w:lastRow="0" w:firstColumn="0" w:lastColumn="0" w:oddVBand="0" w:evenVBand="1" w:oddHBand="0" w:evenHBand="0" w:firstRowFirstColumn="0" w:firstRowLastColumn="0" w:lastRowFirstColumn="0" w:lastRowLastColumn="0"/>
            <w:tcW w:w="8010" w:type="dxa"/>
          </w:tcPr>
          <w:p w:rsidR="00574E6D" w:rsidRDefault="00E5321B">
            <w:pPr>
              <w:contextualSpacing w:val="0"/>
              <w:rPr>
                <w:rFonts w:ascii="Helvetica" w:eastAsia="Helvetica Neue" w:hAnsi="Helvetica" w:cs="Helvetica Neue"/>
                <w:sz w:val="20"/>
                <w:szCs w:val="20"/>
              </w:rPr>
            </w:pPr>
            <w:r w:rsidRPr="00694C8D">
              <w:rPr>
                <w:rFonts w:ascii="Helvetica" w:eastAsia="Helvetica Neue" w:hAnsi="Helvetica" w:cs="Helvetica Neue"/>
                <w:sz w:val="20"/>
                <w:szCs w:val="20"/>
              </w:rPr>
              <w:t>This full set o</w:t>
            </w:r>
            <w:r w:rsidR="00694C8D">
              <w:rPr>
                <w:rFonts w:ascii="Helvetica" w:eastAsia="Helvetica Neue" w:hAnsi="Helvetica" w:cs="Helvetica Neue"/>
                <w:sz w:val="20"/>
                <w:szCs w:val="20"/>
              </w:rPr>
              <w:t xml:space="preserve">f sessions covers several hours’ </w:t>
            </w:r>
            <w:r w:rsidRPr="00694C8D">
              <w:rPr>
                <w:rFonts w:ascii="Helvetica" w:eastAsia="Helvetica Neue" w:hAnsi="Helvetica" w:cs="Helvetica Neue"/>
                <w:sz w:val="20"/>
                <w:szCs w:val="20"/>
              </w:rPr>
              <w:t>worth of material. Smaller sections are broken out into separate activities in the Knowledge Center</w:t>
            </w:r>
            <w:r w:rsidR="00694C8D">
              <w:rPr>
                <w:rFonts w:ascii="Helvetica" w:eastAsia="Helvetica Neue" w:hAnsi="Helvetica" w:cs="Helvetica Neue"/>
                <w:sz w:val="20"/>
                <w:szCs w:val="20"/>
              </w:rPr>
              <w:t>,</w:t>
            </w:r>
            <w:r w:rsidRPr="00694C8D">
              <w:rPr>
                <w:rFonts w:ascii="Helvetica" w:eastAsia="Helvetica Neue" w:hAnsi="Helvetica" w:cs="Helvetica Neue"/>
                <w:sz w:val="20"/>
                <w:szCs w:val="20"/>
              </w:rPr>
              <w:t xml:space="preserve"> as well.</w:t>
            </w:r>
          </w:p>
          <w:p w:rsidR="00694C8D" w:rsidRPr="00694C8D" w:rsidRDefault="00694C8D">
            <w:pPr>
              <w:contextualSpacing w:val="0"/>
              <w:rPr>
                <w:rFonts w:ascii="Helvetica" w:eastAsia="Helvetica Neue" w:hAnsi="Helvetica" w:cs="Helvetica Neue"/>
                <w:sz w:val="20"/>
                <w:szCs w:val="20"/>
              </w:rPr>
            </w:pPr>
          </w:p>
        </w:tc>
      </w:tr>
      <w:tr w:rsidR="00574E6D" w:rsidTr="00574E6D">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1980" w:type="dxa"/>
          </w:tcPr>
          <w:p w:rsidR="00574E6D" w:rsidRDefault="00E5321B">
            <w:pPr>
              <w:contextualSpacing w:val="0"/>
              <w:rPr>
                <w:rFonts w:ascii="Gotham Book" w:eastAsia="Gotham Book" w:hAnsi="Gotham Book" w:cs="Gotham Book"/>
                <w:b/>
                <w:smallCaps/>
                <w:color w:val="00A99D"/>
              </w:rPr>
            </w:pPr>
            <w:r>
              <w:rPr>
                <w:rFonts w:ascii="Gotham Book" w:eastAsia="Gotham Book" w:hAnsi="Gotham Book" w:cs="Gotham Book"/>
                <w:b/>
                <w:smallCaps/>
                <w:color w:val="00A99D"/>
              </w:rPr>
              <w:t>APPENDICES:</w:t>
            </w:r>
          </w:p>
        </w:tc>
        <w:tc>
          <w:tcPr>
            <w:cnfStyle w:val="000001000000" w:firstRow="0" w:lastRow="0" w:firstColumn="0" w:lastColumn="0" w:oddVBand="0" w:evenVBand="1" w:oddHBand="0" w:evenHBand="0" w:firstRowFirstColumn="0" w:firstRowLastColumn="0" w:lastRowFirstColumn="0" w:lastRowLastColumn="0"/>
            <w:tcW w:w="8010" w:type="dxa"/>
          </w:tcPr>
          <w:p w:rsidR="00574E6D" w:rsidRPr="00694C8D" w:rsidRDefault="00574E6D">
            <w:pPr>
              <w:contextualSpacing w:val="0"/>
              <w:rPr>
                <w:rFonts w:ascii="Helvetica" w:eastAsia="Helvetica Neue" w:hAnsi="Helvetica" w:cs="Helvetica Neue"/>
                <w:sz w:val="20"/>
                <w:szCs w:val="20"/>
              </w:rPr>
            </w:pPr>
          </w:p>
        </w:tc>
      </w:tr>
      <w:tr w:rsidR="00574E6D" w:rsidTr="00574E6D">
        <w:trPr>
          <w:cnfStyle w:val="000000010000" w:firstRow="0" w:lastRow="0" w:firstColumn="0" w:lastColumn="0" w:oddVBand="0" w:evenVBand="0" w:oddHBand="0" w:evenHBand="1"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1980" w:type="dxa"/>
          </w:tcPr>
          <w:p w:rsidR="00574E6D" w:rsidRDefault="00E5321B">
            <w:pPr>
              <w:contextualSpacing w:val="0"/>
              <w:rPr>
                <w:rFonts w:ascii="Gotham Book" w:eastAsia="Gotham Book" w:hAnsi="Gotham Book" w:cs="Gotham Book"/>
                <w:b/>
                <w:smallCaps/>
                <w:color w:val="00A99D"/>
              </w:rPr>
            </w:pPr>
            <w:r>
              <w:rPr>
                <w:rFonts w:ascii="Gotham Book" w:eastAsia="Gotham Book" w:hAnsi="Gotham Book" w:cs="Gotham Book"/>
                <w:b/>
                <w:smallCaps/>
                <w:color w:val="00A99D"/>
              </w:rPr>
              <w:t>MATERIALS NEEDED:</w:t>
            </w:r>
          </w:p>
        </w:tc>
        <w:tc>
          <w:tcPr>
            <w:cnfStyle w:val="000001000000" w:firstRow="0" w:lastRow="0" w:firstColumn="0" w:lastColumn="0" w:oddVBand="0" w:evenVBand="1" w:oddHBand="0" w:evenHBand="0" w:firstRowFirstColumn="0" w:firstRowLastColumn="0" w:lastRowFirstColumn="0" w:lastRowLastColumn="0"/>
            <w:tcW w:w="8010" w:type="dxa"/>
          </w:tcPr>
          <w:p w:rsidR="00574E6D" w:rsidRDefault="00E5321B">
            <w:pPr>
              <w:contextualSpacing w:val="0"/>
              <w:rPr>
                <w:rFonts w:ascii="Helvetica" w:eastAsia="Helvetica Neue" w:hAnsi="Helvetica" w:cs="Helvetica Neue"/>
                <w:sz w:val="20"/>
                <w:szCs w:val="20"/>
              </w:rPr>
            </w:pPr>
            <w:r w:rsidRPr="00694C8D">
              <w:rPr>
                <w:rFonts w:ascii="Helvetica" w:eastAsia="Helvetica Neue" w:hAnsi="Helvetica" w:cs="Helvetica Neue"/>
                <w:sz w:val="20"/>
                <w:szCs w:val="20"/>
              </w:rPr>
              <w:t>Chart paper, markers, journaling paper, handouts, glasses cutouts (link in outline), assorted art supplies, something to play music from (a phone with a good speaker is fine), A/V setup for a laptop projection if possible (can be adjusted to do without)</w:t>
            </w:r>
          </w:p>
          <w:p w:rsidR="00694C8D" w:rsidRPr="00694C8D" w:rsidRDefault="00694C8D">
            <w:pPr>
              <w:contextualSpacing w:val="0"/>
              <w:rPr>
                <w:rFonts w:ascii="Helvetica" w:eastAsia="Helvetica Neue" w:hAnsi="Helvetica" w:cs="Helvetica Neue"/>
                <w:sz w:val="20"/>
                <w:szCs w:val="20"/>
              </w:rPr>
            </w:pPr>
          </w:p>
        </w:tc>
      </w:tr>
      <w:tr w:rsidR="00574E6D" w:rsidTr="00574E6D">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1980" w:type="dxa"/>
          </w:tcPr>
          <w:p w:rsidR="00574E6D" w:rsidRDefault="00E5321B">
            <w:pPr>
              <w:contextualSpacing w:val="0"/>
              <w:rPr>
                <w:rFonts w:ascii="Gotham Book" w:eastAsia="Gotham Book" w:hAnsi="Gotham Book" w:cs="Gotham Book"/>
                <w:b/>
                <w:smallCaps/>
                <w:color w:val="00A99D"/>
              </w:rPr>
            </w:pPr>
            <w:r>
              <w:rPr>
                <w:rFonts w:ascii="Gotham Book" w:eastAsia="Gotham Book" w:hAnsi="Gotham Book" w:cs="Gotham Book"/>
                <w:b/>
                <w:smallCaps/>
                <w:color w:val="00A99D"/>
                <w:sz w:val="22"/>
                <w:szCs w:val="22"/>
              </w:rPr>
              <w:t>SET-UP DETAILS:</w:t>
            </w:r>
          </w:p>
        </w:tc>
        <w:tc>
          <w:tcPr>
            <w:cnfStyle w:val="000001000000" w:firstRow="0" w:lastRow="0" w:firstColumn="0" w:lastColumn="0" w:oddVBand="0" w:evenVBand="1" w:oddHBand="0" w:evenHBand="0" w:firstRowFirstColumn="0" w:firstRowLastColumn="0" w:lastRowFirstColumn="0" w:lastRowLastColumn="0"/>
            <w:tcW w:w="8010" w:type="dxa"/>
          </w:tcPr>
          <w:p w:rsidR="00574E6D" w:rsidRDefault="00E5321B">
            <w:pPr>
              <w:contextualSpacing w:val="0"/>
              <w:rPr>
                <w:rFonts w:ascii="Helvetica" w:eastAsia="Helvetica Neue" w:hAnsi="Helvetica" w:cs="Helvetica Neue"/>
                <w:sz w:val="20"/>
                <w:szCs w:val="20"/>
              </w:rPr>
            </w:pPr>
            <w:r w:rsidRPr="00694C8D">
              <w:rPr>
                <w:rFonts w:ascii="Helvetica" w:eastAsia="Helvetica Neue" w:hAnsi="Helvetica" w:cs="Helvetica Neue"/>
                <w:sz w:val="20"/>
                <w:szCs w:val="20"/>
              </w:rPr>
              <w:t>Space with enough room to have everyone in a circle. Also need some room to move around (can move within and around the chair circle) and will need walls for posting texts. Some activities invo</w:t>
            </w:r>
            <w:r w:rsidR="00694C8D">
              <w:rPr>
                <w:rFonts w:ascii="Helvetica" w:eastAsia="Helvetica Neue" w:hAnsi="Helvetica" w:cs="Helvetica Neue"/>
                <w:sz w:val="20"/>
                <w:szCs w:val="20"/>
              </w:rPr>
              <w:t xml:space="preserve">lve A/V but can be done without, </w:t>
            </w:r>
            <w:r w:rsidRPr="00694C8D">
              <w:rPr>
                <w:rFonts w:ascii="Helvetica" w:eastAsia="Helvetica Neue" w:hAnsi="Helvetica" w:cs="Helvetica Neue"/>
                <w:sz w:val="20"/>
                <w:szCs w:val="20"/>
              </w:rPr>
              <w:t>if needed.</w:t>
            </w:r>
          </w:p>
          <w:p w:rsidR="00694C8D" w:rsidRPr="00694C8D" w:rsidRDefault="00694C8D">
            <w:pPr>
              <w:contextualSpacing w:val="0"/>
              <w:rPr>
                <w:rFonts w:ascii="Helvetica" w:eastAsia="Helvetica Neue" w:hAnsi="Helvetica" w:cs="Helvetica Neue"/>
                <w:sz w:val="20"/>
                <w:szCs w:val="20"/>
              </w:rPr>
            </w:pPr>
          </w:p>
        </w:tc>
      </w:tr>
    </w:tbl>
    <w:p w:rsidR="00574E6D" w:rsidRDefault="00574E6D">
      <w:pPr>
        <w:rPr>
          <w:rFonts w:ascii="Source Sans Pro" w:eastAsia="Source Sans Pro" w:hAnsi="Source Sans Pro" w:cs="Source Sans Pro"/>
          <w:sz w:val="20"/>
          <w:szCs w:val="20"/>
        </w:rPr>
      </w:pPr>
    </w:p>
    <w:p w:rsidR="00694C8D" w:rsidRDefault="00694C8D">
      <w:pPr>
        <w:rPr>
          <w:rFonts w:ascii="Gotham Book" w:eastAsia="Gotham Book" w:hAnsi="Gotham Book" w:cs="Gotham Book"/>
          <w:b/>
          <w:smallCaps/>
        </w:rPr>
      </w:pPr>
      <w:r>
        <w:rPr>
          <w:rFonts w:ascii="Gotham Book" w:eastAsia="Gotham Book" w:hAnsi="Gotham Book" w:cs="Gotham Book"/>
          <w:b/>
          <w:smallCaps/>
        </w:rPr>
        <w:br w:type="page"/>
      </w:r>
    </w:p>
    <w:p w:rsidR="00694C8D" w:rsidRDefault="00694C8D">
      <w:pPr>
        <w:rPr>
          <w:rFonts w:ascii="Gotham Book" w:eastAsia="Gotham Book" w:hAnsi="Gotham Book" w:cs="Gotham Book"/>
          <w:b/>
          <w:smallCaps/>
        </w:rPr>
      </w:pPr>
    </w:p>
    <w:p w:rsidR="00694C8D" w:rsidRDefault="00694C8D">
      <w:pPr>
        <w:rPr>
          <w:rFonts w:ascii="Gotham Book" w:eastAsia="Gotham Book" w:hAnsi="Gotham Book" w:cs="Gotham Book"/>
          <w:b/>
          <w:smallCaps/>
        </w:rPr>
      </w:pPr>
    </w:p>
    <w:p w:rsidR="00574E6D" w:rsidRDefault="00E5321B">
      <w:pPr>
        <w:rPr>
          <w:rFonts w:ascii="Gotham Book" w:eastAsia="Gotham Book" w:hAnsi="Gotham Book" w:cs="Gotham Book"/>
          <w:b/>
          <w:smallCaps/>
        </w:rPr>
      </w:pPr>
      <w:r>
        <w:rPr>
          <w:rFonts w:ascii="Gotham Book" w:eastAsia="Gotham Book" w:hAnsi="Gotham Book" w:cs="Gotham Book"/>
          <w:b/>
          <w:smallCaps/>
        </w:rPr>
        <w:t>Session Timeline &amp; Outline:</w:t>
      </w:r>
    </w:p>
    <w:p w:rsidR="00574E6D" w:rsidRDefault="00574E6D">
      <w:pPr>
        <w:rPr>
          <w:rFonts w:ascii="Helvetica Neue" w:eastAsia="Helvetica Neue" w:hAnsi="Helvetica Neue" w:cs="Helvetica Neue"/>
          <w:sz w:val="20"/>
          <w:szCs w:val="20"/>
        </w:rPr>
      </w:pPr>
    </w:p>
    <w:p w:rsidR="00574E6D" w:rsidRPr="00694C8D" w:rsidRDefault="00E5321B">
      <w:pPr>
        <w:widowControl/>
        <w:spacing w:before="80" w:line="276" w:lineRule="auto"/>
        <w:rPr>
          <w:rFonts w:ascii="Helvetica" w:eastAsia="Arial" w:hAnsi="Helvetica" w:cs="Arial"/>
          <w:b/>
          <w:sz w:val="20"/>
          <w:szCs w:val="20"/>
        </w:rPr>
      </w:pPr>
      <w:r w:rsidRPr="00694C8D">
        <w:rPr>
          <w:rFonts w:ascii="Helvetica" w:eastAsia="Arial" w:hAnsi="Helvetica" w:cs="Arial"/>
          <w:b/>
          <w:sz w:val="20"/>
          <w:szCs w:val="20"/>
        </w:rPr>
        <w:t>Track Session 1: What do you need?</w:t>
      </w:r>
    </w:p>
    <w:p w:rsidR="00574E6D" w:rsidRPr="00694C8D" w:rsidRDefault="00574E6D">
      <w:pPr>
        <w:widowControl/>
        <w:spacing w:before="80" w:line="276" w:lineRule="auto"/>
        <w:rPr>
          <w:rFonts w:ascii="Helvetica" w:eastAsia="Arial" w:hAnsi="Helvetica" w:cs="Arial"/>
          <w:sz w:val="20"/>
          <w:szCs w:val="20"/>
        </w:rPr>
      </w:pPr>
    </w:p>
    <w:p w:rsidR="00574E6D" w:rsidRPr="00694C8D" w:rsidRDefault="00E5321B" w:rsidP="00694C8D">
      <w:pPr>
        <w:pStyle w:val="ListParagraph"/>
        <w:numPr>
          <w:ilvl w:val="0"/>
          <w:numId w:val="14"/>
        </w:numPr>
        <w:ind w:left="360"/>
        <w:rPr>
          <w:rFonts w:ascii="Helvetica" w:eastAsia="Helvetica Neue" w:hAnsi="Helvetica" w:cs="Helvetica Neue"/>
          <w:b/>
          <w:sz w:val="20"/>
          <w:szCs w:val="20"/>
        </w:rPr>
      </w:pPr>
      <w:r w:rsidRPr="00694C8D">
        <w:rPr>
          <w:rFonts w:ascii="Helvetica" w:eastAsia="Helvetica Neue" w:hAnsi="Helvetica" w:cs="Helvetica Neue"/>
          <w:b/>
          <w:sz w:val="20"/>
          <w:szCs w:val="20"/>
        </w:rPr>
        <w:t>Trigger Activity - Seeing Each Other:</w:t>
      </w:r>
    </w:p>
    <w:p w:rsidR="00574E6D" w:rsidRPr="00694C8D" w:rsidRDefault="00E5321B">
      <w:pPr>
        <w:numPr>
          <w:ilvl w:val="0"/>
          <w:numId w:val="4"/>
        </w:numPr>
        <w:ind w:hanging="360"/>
        <w:contextualSpacing/>
        <w:rPr>
          <w:rFonts w:ascii="Helvetica" w:hAnsi="Helvetica"/>
          <w:sz w:val="20"/>
          <w:szCs w:val="20"/>
        </w:rPr>
      </w:pPr>
      <w:r w:rsidRPr="00694C8D">
        <w:rPr>
          <w:rFonts w:ascii="Helvetica" w:eastAsia="Helvetica Neue" w:hAnsi="Helvetica" w:cs="Helvetica Neue"/>
          <w:sz w:val="20"/>
          <w:szCs w:val="20"/>
        </w:rPr>
        <w:t xml:space="preserve">Put on some slow-paced music and ask everyone to walk around the room/area at a leisurely pace, making </w:t>
      </w:r>
      <w:r w:rsidRPr="00AE04C7">
        <w:rPr>
          <w:rFonts w:ascii="Helvetica" w:eastAsia="Helvetica Neue" w:hAnsi="Helvetica" w:cs="Helvetica Neue"/>
          <w:sz w:val="20"/>
          <w:szCs w:val="20"/>
          <w:u w:val="single"/>
        </w:rPr>
        <w:t>as much eye contact as possible</w:t>
      </w:r>
      <w:r w:rsidRPr="00694C8D">
        <w:rPr>
          <w:rFonts w:ascii="Helvetica" w:eastAsia="Helvetica Neue" w:hAnsi="Helvetica" w:cs="Helvetica Neue"/>
          <w:sz w:val="20"/>
          <w:szCs w:val="20"/>
        </w:rPr>
        <w:t xml:space="preserve">. </w:t>
      </w:r>
    </w:p>
    <w:p w:rsidR="00574E6D" w:rsidRPr="00694C8D" w:rsidRDefault="00E5321B">
      <w:pPr>
        <w:numPr>
          <w:ilvl w:val="0"/>
          <w:numId w:val="4"/>
        </w:numPr>
        <w:ind w:hanging="360"/>
        <w:contextualSpacing/>
        <w:rPr>
          <w:rFonts w:ascii="Helvetica" w:hAnsi="Helvetica"/>
          <w:sz w:val="20"/>
          <w:szCs w:val="20"/>
        </w:rPr>
      </w:pPr>
      <w:r w:rsidRPr="00694C8D">
        <w:rPr>
          <w:rFonts w:ascii="Helvetica" w:eastAsia="Helvetica Neue" w:hAnsi="Helvetica" w:cs="Helvetica Neue"/>
          <w:sz w:val="20"/>
          <w:szCs w:val="20"/>
        </w:rPr>
        <w:t>When the music stops, get into a pair with who</w:t>
      </w:r>
      <w:r w:rsidR="00AE04C7">
        <w:rPr>
          <w:rFonts w:ascii="Helvetica" w:eastAsia="Helvetica Neue" w:hAnsi="Helvetica" w:cs="Helvetica Neue"/>
          <w:sz w:val="20"/>
          <w:szCs w:val="20"/>
        </w:rPr>
        <w:t>m</w:t>
      </w:r>
      <w:r w:rsidRPr="00694C8D">
        <w:rPr>
          <w:rFonts w:ascii="Helvetica" w:eastAsia="Helvetica Neue" w:hAnsi="Helvetica" w:cs="Helvetica Neue"/>
          <w:sz w:val="20"/>
          <w:szCs w:val="20"/>
        </w:rPr>
        <w:t xml:space="preserve">ever you’re currently holding eye contact with (or find a partner if you weren’t currently holding eye contact with anyone). </w:t>
      </w:r>
    </w:p>
    <w:p w:rsidR="00AE04C7" w:rsidRPr="00AE04C7" w:rsidRDefault="00E5321B">
      <w:pPr>
        <w:numPr>
          <w:ilvl w:val="0"/>
          <w:numId w:val="4"/>
        </w:numPr>
        <w:ind w:hanging="360"/>
        <w:contextualSpacing/>
        <w:rPr>
          <w:rFonts w:ascii="Helvetica" w:hAnsi="Helvetica"/>
          <w:sz w:val="20"/>
          <w:szCs w:val="20"/>
        </w:rPr>
      </w:pPr>
      <w:r w:rsidRPr="00694C8D">
        <w:rPr>
          <w:rFonts w:ascii="Helvetica" w:eastAsia="Helvetica Neue" w:hAnsi="Helvetica" w:cs="Helvetica Neue"/>
          <w:sz w:val="20"/>
          <w:szCs w:val="20"/>
        </w:rPr>
        <w:t>Hold eye contact for 10 more seconds (</w:t>
      </w:r>
      <w:r w:rsidR="00AE04C7">
        <w:rPr>
          <w:rFonts w:ascii="Helvetica" w:eastAsia="Helvetica Neue" w:hAnsi="Helvetica" w:cs="Helvetica Neue"/>
          <w:sz w:val="20"/>
          <w:szCs w:val="20"/>
        </w:rPr>
        <w:t xml:space="preserve">leader will </w:t>
      </w:r>
      <w:r w:rsidRPr="00694C8D">
        <w:rPr>
          <w:rFonts w:ascii="Helvetica" w:eastAsia="Helvetica Neue" w:hAnsi="Helvetica" w:cs="Helvetica Neue"/>
          <w:sz w:val="20"/>
          <w:szCs w:val="20"/>
        </w:rPr>
        <w:t xml:space="preserve">tell them when time is up). </w:t>
      </w:r>
    </w:p>
    <w:p w:rsidR="00574E6D" w:rsidRPr="00694C8D" w:rsidRDefault="00E5321B">
      <w:pPr>
        <w:numPr>
          <w:ilvl w:val="0"/>
          <w:numId w:val="4"/>
        </w:numPr>
        <w:ind w:hanging="360"/>
        <w:contextualSpacing/>
        <w:rPr>
          <w:rFonts w:ascii="Helvetica" w:hAnsi="Helvetica"/>
          <w:sz w:val="20"/>
          <w:szCs w:val="20"/>
        </w:rPr>
      </w:pPr>
      <w:r w:rsidRPr="00694C8D">
        <w:rPr>
          <w:rFonts w:ascii="Helvetica" w:eastAsia="Helvetica Neue" w:hAnsi="Helvetica" w:cs="Helvetica Neue"/>
          <w:sz w:val="20"/>
          <w:szCs w:val="20"/>
        </w:rPr>
        <w:t xml:space="preserve">Then introduce yourselves to each other, sharing your name and one of your favorite things. </w:t>
      </w:r>
    </w:p>
    <w:p w:rsidR="00574E6D" w:rsidRPr="00694C8D" w:rsidRDefault="00E5321B">
      <w:pPr>
        <w:numPr>
          <w:ilvl w:val="0"/>
          <w:numId w:val="4"/>
        </w:numPr>
        <w:ind w:hanging="360"/>
        <w:contextualSpacing/>
        <w:rPr>
          <w:rFonts w:ascii="Helvetica" w:hAnsi="Helvetica"/>
          <w:sz w:val="20"/>
          <w:szCs w:val="20"/>
        </w:rPr>
      </w:pPr>
      <w:r w:rsidRPr="00694C8D">
        <w:rPr>
          <w:rFonts w:ascii="Helvetica" w:eastAsia="Helvetica Neue" w:hAnsi="Helvetica" w:cs="Helvetica Neue"/>
          <w:sz w:val="20"/>
          <w:szCs w:val="20"/>
        </w:rPr>
        <w:t>Repeat this at least six more times (or if you have time, you can do it as many times as there are people, so that everyone has a chance to meet everyone else this way. By later in the game, people will be consciously seeking out those people they haven’t partnered with).</w:t>
      </w:r>
    </w:p>
    <w:p w:rsidR="00574E6D" w:rsidRPr="00694C8D" w:rsidRDefault="00E5321B">
      <w:pPr>
        <w:numPr>
          <w:ilvl w:val="0"/>
          <w:numId w:val="4"/>
        </w:numPr>
        <w:ind w:hanging="360"/>
        <w:contextualSpacing/>
        <w:rPr>
          <w:rFonts w:ascii="Helvetica" w:hAnsi="Helvetica"/>
          <w:sz w:val="20"/>
          <w:szCs w:val="20"/>
        </w:rPr>
      </w:pPr>
      <w:r w:rsidRPr="00694C8D">
        <w:rPr>
          <w:rFonts w:ascii="Helvetica" w:eastAsia="Helvetica Neue" w:hAnsi="Helvetica" w:cs="Helvetica Neue"/>
          <w:sz w:val="20"/>
          <w:szCs w:val="20"/>
        </w:rPr>
        <w:t xml:space="preserve">Come back together and </w:t>
      </w:r>
      <w:r w:rsidR="00AE04C7">
        <w:rPr>
          <w:rFonts w:ascii="Helvetica" w:eastAsia="Helvetica Neue" w:hAnsi="Helvetica" w:cs="Helvetica Neue"/>
          <w:sz w:val="20"/>
          <w:szCs w:val="20"/>
        </w:rPr>
        <w:t>discuss: w</w:t>
      </w:r>
      <w:r w:rsidRPr="00694C8D">
        <w:rPr>
          <w:rFonts w:ascii="Helvetica" w:eastAsia="Helvetica Neue" w:hAnsi="Helvetica" w:cs="Helvetica Neue"/>
          <w:sz w:val="20"/>
          <w:szCs w:val="20"/>
        </w:rPr>
        <w:t>hat felt uncomfortable about this? How did you push through that discomfort to stay present in the moment? How did you see differently than you might have otherwise? How did you feel differently after your encounter than you might have felt otherwise?</w:t>
      </w:r>
    </w:p>
    <w:p w:rsidR="00574E6D" w:rsidRPr="00694C8D" w:rsidRDefault="00574E6D">
      <w:pPr>
        <w:rPr>
          <w:rFonts w:ascii="Helvetica" w:eastAsia="Helvetica Neue" w:hAnsi="Helvetica" w:cs="Helvetica Neue"/>
          <w:sz w:val="20"/>
          <w:szCs w:val="20"/>
        </w:rPr>
      </w:pPr>
    </w:p>
    <w:p w:rsidR="00574E6D" w:rsidRPr="00694C8D" w:rsidRDefault="00694C8D" w:rsidP="00694C8D">
      <w:pPr>
        <w:pStyle w:val="ListParagraph"/>
        <w:numPr>
          <w:ilvl w:val="0"/>
          <w:numId w:val="14"/>
        </w:numPr>
        <w:ind w:left="360"/>
        <w:rPr>
          <w:rFonts w:ascii="Helvetica" w:eastAsia="Helvetica Neue" w:hAnsi="Helvetica" w:cs="Helvetica Neue"/>
          <w:b/>
          <w:sz w:val="20"/>
          <w:szCs w:val="20"/>
        </w:rPr>
      </w:pPr>
      <w:r>
        <w:rPr>
          <w:rFonts w:ascii="Helvetica" w:eastAsia="Helvetica Neue" w:hAnsi="Helvetica" w:cs="Helvetica Neue"/>
          <w:b/>
          <w:sz w:val="20"/>
          <w:szCs w:val="20"/>
        </w:rPr>
        <w:t>What Do You See?</w:t>
      </w:r>
      <w:r w:rsidR="00E5321B" w:rsidRPr="00694C8D">
        <w:rPr>
          <w:rFonts w:ascii="Helvetica" w:eastAsia="Helvetica Neue" w:hAnsi="Helvetica" w:cs="Helvetica Neue"/>
          <w:b/>
          <w:sz w:val="20"/>
          <w:szCs w:val="20"/>
        </w:rPr>
        <w:tab/>
      </w:r>
    </w:p>
    <w:p w:rsidR="00F47719" w:rsidRPr="00F47719" w:rsidRDefault="00E5321B">
      <w:pPr>
        <w:numPr>
          <w:ilvl w:val="0"/>
          <w:numId w:val="8"/>
        </w:numPr>
        <w:ind w:hanging="360"/>
        <w:contextualSpacing/>
        <w:rPr>
          <w:rFonts w:ascii="Helvetica" w:hAnsi="Helvetica"/>
          <w:sz w:val="20"/>
          <w:szCs w:val="20"/>
        </w:rPr>
      </w:pPr>
      <w:r w:rsidRPr="00694C8D">
        <w:rPr>
          <w:rFonts w:ascii="Helvetica" w:eastAsia="Helvetica Neue" w:hAnsi="Helvetica" w:cs="Helvetica Neue"/>
          <w:sz w:val="20"/>
          <w:szCs w:val="20"/>
        </w:rPr>
        <w:t xml:space="preserve">Ask everyone to close their eyes and imagine that they’re coming by themselves to a big event where they’ll be new - where they’ve never been to the physical space and don’t know most of the people who will be at the event. </w:t>
      </w:r>
    </w:p>
    <w:p w:rsidR="00F47719" w:rsidRPr="00F47719" w:rsidRDefault="00E5321B" w:rsidP="00F47719">
      <w:pPr>
        <w:numPr>
          <w:ilvl w:val="1"/>
          <w:numId w:val="8"/>
        </w:numPr>
        <w:ind w:left="1620" w:hanging="270"/>
        <w:contextualSpacing/>
        <w:rPr>
          <w:rFonts w:ascii="Helvetica" w:hAnsi="Helvetica"/>
          <w:sz w:val="20"/>
          <w:szCs w:val="20"/>
        </w:rPr>
      </w:pPr>
      <w:r w:rsidRPr="00694C8D">
        <w:rPr>
          <w:rFonts w:ascii="Helvetica" w:eastAsia="Helvetica Neue" w:hAnsi="Helvetica" w:cs="Helvetica Neue"/>
          <w:sz w:val="20"/>
          <w:szCs w:val="20"/>
        </w:rPr>
        <w:t>What are the things that the</w:t>
      </w:r>
      <w:r w:rsidR="00AE04C7">
        <w:rPr>
          <w:rFonts w:ascii="Helvetica" w:eastAsia="Helvetica Neue" w:hAnsi="Helvetica" w:cs="Helvetica Neue"/>
          <w:sz w:val="20"/>
          <w:szCs w:val="20"/>
        </w:rPr>
        <w:t>y</w:t>
      </w:r>
      <w:r w:rsidRPr="00694C8D">
        <w:rPr>
          <w:rFonts w:ascii="Helvetica" w:eastAsia="Helvetica Neue" w:hAnsi="Helvetica" w:cs="Helvetica Neue"/>
          <w:sz w:val="20"/>
          <w:szCs w:val="20"/>
        </w:rPr>
        <w:t xml:space="preserve"> look for when they arrive? </w:t>
      </w:r>
    </w:p>
    <w:p w:rsidR="00574E6D" w:rsidRPr="00694C8D" w:rsidRDefault="00E5321B" w:rsidP="00F47719">
      <w:pPr>
        <w:numPr>
          <w:ilvl w:val="1"/>
          <w:numId w:val="8"/>
        </w:numPr>
        <w:ind w:left="1620" w:hanging="270"/>
        <w:contextualSpacing/>
        <w:rPr>
          <w:rFonts w:ascii="Helvetica" w:hAnsi="Helvetica"/>
          <w:sz w:val="20"/>
          <w:szCs w:val="20"/>
        </w:rPr>
      </w:pPr>
      <w:r w:rsidRPr="00694C8D">
        <w:rPr>
          <w:rFonts w:ascii="Helvetica" w:eastAsia="Helvetica Neue" w:hAnsi="Helvetica" w:cs="Helvetica Neue"/>
          <w:sz w:val="20"/>
          <w:szCs w:val="20"/>
        </w:rPr>
        <w:t xml:space="preserve">What are things they might notice that would make them feel more or less welcome in that space, more or less included, more or less safe, </w:t>
      </w:r>
      <w:r w:rsidR="00AE04C7">
        <w:rPr>
          <w:rFonts w:ascii="Helvetica" w:eastAsia="Helvetica Neue" w:hAnsi="Helvetica" w:cs="Helvetica Neue"/>
          <w:sz w:val="20"/>
          <w:szCs w:val="20"/>
        </w:rPr>
        <w:t xml:space="preserve">and/or </w:t>
      </w:r>
      <w:r w:rsidRPr="00694C8D">
        <w:rPr>
          <w:rFonts w:ascii="Helvetica" w:eastAsia="Helvetica Neue" w:hAnsi="Helvetica" w:cs="Helvetica Neue"/>
          <w:sz w:val="20"/>
          <w:szCs w:val="20"/>
        </w:rPr>
        <w:t>more aligned with people or more different from them?</w:t>
      </w:r>
    </w:p>
    <w:p w:rsidR="00574E6D" w:rsidRPr="00694C8D" w:rsidRDefault="00E5321B">
      <w:pPr>
        <w:numPr>
          <w:ilvl w:val="0"/>
          <w:numId w:val="8"/>
        </w:numPr>
        <w:ind w:hanging="360"/>
        <w:contextualSpacing/>
        <w:rPr>
          <w:rFonts w:ascii="Helvetica" w:hAnsi="Helvetica"/>
          <w:sz w:val="20"/>
          <w:szCs w:val="20"/>
        </w:rPr>
      </w:pPr>
      <w:r w:rsidRPr="00694C8D">
        <w:rPr>
          <w:rFonts w:ascii="Helvetica" w:eastAsia="Helvetica Neue" w:hAnsi="Helvetica" w:cs="Helvetica Neue"/>
          <w:sz w:val="20"/>
          <w:szCs w:val="20"/>
        </w:rPr>
        <w:t xml:space="preserve">Give everyone a pair of paper glasses (example </w:t>
      </w:r>
      <w:hyperlink r:id="rId7">
        <w:r w:rsidRPr="00694C8D">
          <w:rPr>
            <w:rFonts w:ascii="Helvetica" w:eastAsia="Helvetica Neue" w:hAnsi="Helvetica" w:cs="Helvetica Neue"/>
            <w:color w:val="1155CC"/>
            <w:sz w:val="20"/>
            <w:szCs w:val="20"/>
            <w:u w:val="single"/>
          </w:rPr>
          <w:t>here</w:t>
        </w:r>
      </w:hyperlink>
      <w:r w:rsidRPr="00694C8D">
        <w:rPr>
          <w:rFonts w:ascii="Helvetica" w:eastAsia="Helvetica Neue" w:hAnsi="Helvetica" w:cs="Helvetica Neue"/>
          <w:sz w:val="20"/>
          <w:szCs w:val="20"/>
        </w:rPr>
        <w:t>). Ask everyone to write (on the glasses) their responses to the questions above.</w:t>
      </w:r>
    </w:p>
    <w:p w:rsidR="00F47719" w:rsidRPr="00F47719" w:rsidRDefault="00E5321B">
      <w:pPr>
        <w:numPr>
          <w:ilvl w:val="0"/>
          <w:numId w:val="8"/>
        </w:numPr>
        <w:ind w:hanging="360"/>
        <w:contextualSpacing/>
        <w:rPr>
          <w:rFonts w:ascii="Helvetica" w:hAnsi="Helvetica"/>
          <w:sz w:val="20"/>
          <w:szCs w:val="20"/>
        </w:rPr>
      </w:pPr>
      <w:r w:rsidRPr="00694C8D">
        <w:rPr>
          <w:rFonts w:ascii="Helvetica" w:eastAsia="Helvetica Neue" w:hAnsi="Helvetica" w:cs="Helvetica Neue"/>
          <w:sz w:val="20"/>
          <w:szCs w:val="20"/>
        </w:rPr>
        <w:t>Get into pairs. Walk each other through that space as if your partner was wearing your glasses - what would they see? Discuss with each other</w:t>
      </w:r>
      <w:r w:rsidR="00AE04C7">
        <w:rPr>
          <w:rFonts w:ascii="Helvetica" w:eastAsia="Helvetica Neue" w:hAnsi="Helvetica" w:cs="Helvetica Neue"/>
          <w:sz w:val="20"/>
          <w:szCs w:val="20"/>
        </w:rPr>
        <w:t xml:space="preserve">: </w:t>
      </w:r>
    </w:p>
    <w:p w:rsidR="00574E6D" w:rsidRPr="00694C8D" w:rsidRDefault="00EC1DA5" w:rsidP="00F47719">
      <w:pPr>
        <w:numPr>
          <w:ilvl w:val="1"/>
          <w:numId w:val="8"/>
        </w:numPr>
        <w:ind w:left="1620" w:hanging="270"/>
        <w:contextualSpacing/>
        <w:rPr>
          <w:rFonts w:ascii="Helvetica" w:hAnsi="Helvetica"/>
          <w:sz w:val="20"/>
          <w:szCs w:val="20"/>
        </w:rPr>
      </w:pPr>
      <w:r>
        <w:rPr>
          <w:rFonts w:ascii="Helvetica" w:eastAsia="Helvetica Neue" w:hAnsi="Helvetica" w:cs="Helvetica Neue"/>
          <w:sz w:val="20"/>
          <w:szCs w:val="20"/>
        </w:rPr>
        <w:t>W</w:t>
      </w:r>
      <w:r w:rsidR="00E5321B" w:rsidRPr="00694C8D">
        <w:rPr>
          <w:rFonts w:ascii="Helvetica" w:eastAsia="Helvetica Neue" w:hAnsi="Helvetica" w:cs="Helvetica Neue"/>
          <w:sz w:val="20"/>
          <w:szCs w:val="20"/>
        </w:rPr>
        <w:t>hat items on your glasses were different? How does it shift your perspective to see what someone else is looking for?</w:t>
      </w:r>
    </w:p>
    <w:p w:rsidR="00574E6D" w:rsidRPr="00694C8D" w:rsidRDefault="00E5321B">
      <w:pPr>
        <w:numPr>
          <w:ilvl w:val="0"/>
          <w:numId w:val="8"/>
        </w:numPr>
        <w:ind w:hanging="360"/>
        <w:contextualSpacing/>
        <w:rPr>
          <w:rFonts w:ascii="Helvetica" w:hAnsi="Helvetica"/>
          <w:sz w:val="20"/>
          <w:szCs w:val="20"/>
        </w:rPr>
      </w:pPr>
      <w:r w:rsidRPr="00694C8D">
        <w:rPr>
          <w:rFonts w:ascii="Helvetica" w:eastAsia="Helvetica Neue" w:hAnsi="Helvetica" w:cs="Helvetica Neue"/>
          <w:sz w:val="20"/>
          <w:szCs w:val="20"/>
        </w:rPr>
        <w:t>Come back together. Ask a few people to share something that they look for and something that could be done to help them feel more welcome or accounted for in a given space - whether that’s something that the host location or organization can do in advance or something that the average person at the event can do on their own.</w:t>
      </w:r>
    </w:p>
    <w:p w:rsidR="00574E6D" w:rsidRPr="00694C8D" w:rsidRDefault="00574E6D">
      <w:pPr>
        <w:rPr>
          <w:rFonts w:ascii="Helvetica" w:eastAsia="Helvetica Neue" w:hAnsi="Helvetica" w:cs="Helvetica Neue"/>
          <w:sz w:val="20"/>
          <w:szCs w:val="20"/>
          <w:u w:val="single"/>
        </w:rPr>
      </w:pPr>
    </w:p>
    <w:p w:rsidR="00574E6D" w:rsidRPr="002A4237" w:rsidRDefault="00E5321B" w:rsidP="002A4237">
      <w:pPr>
        <w:pStyle w:val="ListParagraph"/>
        <w:numPr>
          <w:ilvl w:val="0"/>
          <w:numId w:val="14"/>
        </w:numPr>
        <w:ind w:left="450"/>
        <w:rPr>
          <w:rFonts w:ascii="Helvetica" w:eastAsia="Helvetica Neue" w:hAnsi="Helvetica" w:cs="Helvetica Neue"/>
          <w:b/>
          <w:sz w:val="20"/>
          <w:szCs w:val="20"/>
          <w:u w:val="single"/>
        </w:rPr>
      </w:pPr>
      <w:r w:rsidRPr="002A4237">
        <w:rPr>
          <w:rFonts w:ascii="Helvetica" w:eastAsia="Helvetica Neue" w:hAnsi="Helvetica" w:cs="Helvetica Neue"/>
          <w:b/>
          <w:sz w:val="20"/>
          <w:szCs w:val="20"/>
        </w:rPr>
        <w:t xml:space="preserve"> Bearing Witness:</w:t>
      </w:r>
    </w:p>
    <w:p w:rsidR="00574E6D" w:rsidRPr="00694C8D" w:rsidRDefault="00E5321B">
      <w:pPr>
        <w:numPr>
          <w:ilvl w:val="0"/>
          <w:numId w:val="5"/>
        </w:numPr>
        <w:ind w:hanging="360"/>
        <w:contextualSpacing/>
        <w:rPr>
          <w:rFonts w:ascii="Helvetica" w:hAnsi="Helvetica"/>
          <w:sz w:val="20"/>
          <w:szCs w:val="20"/>
        </w:rPr>
      </w:pPr>
      <w:r w:rsidRPr="00694C8D">
        <w:rPr>
          <w:rFonts w:ascii="Helvetica" w:eastAsia="Helvetica Neue" w:hAnsi="Helvetica" w:cs="Helvetica Neue"/>
          <w:sz w:val="20"/>
          <w:szCs w:val="20"/>
        </w:rPr>
        <w:t>Study and discuss the attached text study on Moses’ moment of “seeing the Israelites’ burdens” differently.</w:t>
      </w:r>
    </w:p>
    <w:p w:rsidR="00574E6D" w:rsidRPr="00694C8D" w:rsidRDefault="00574E6D">
      <w:pPr>
        <w:rPr>
          <w:rFonts w:ascii="Helvetica" w:eastAsia="Helvetica Neue" w:hAnsi="Helvetica" w:cs="Helvetica Neue"/>
          <w:sz w:val="20"/>
          <w:szCs w:val="20"/>
          <w:u w:val="single"/>
        </w:rPr>
      </w:pPr>
    </w:p>
    <w:p w:rsidR="00FB5DAC" w:rsidRDefault="00FB5DAC">
      <w:pPr>
        <w:rPr>
          <w:rFonts w:ascii="Helvetica" w:eastAsia="Helvetica Neue" w:hAnsi="Helvetica" w:cs="Helvetica Neue"/>
          <w:b/>
          <w:sz w:val="20"/>
          <w:szCs w:val="20"/>
        </w:rPr>
      </w:pPr>
      <w:r>
        <w:rPr>
          <w:rFonts w:ascii="Helvetica" w:eastAsia="Helvetica Neue" w:hAnsi="Helvetica" w:cs="Helvetica Neue"/>
          <w:b/>
          <w:sz w:val="20"/>
          <w:szCs w:val="20"/>
        </w:rPr>
        <w:br w:type="page"/>
      </w:r>
    </w:p>
    <w:p w:rsidR="00FB5DAC" w:rsidRDefault="00FB5DAC" w:rsidP="00FB5DAC">
      <w:pPr>
        <w:pStyle w:val="ListParagraph"/>
        <w:ind w:left="360"/>
        <w:rPr>
          <w:rFonts w:ascii="Helvetica" w:eastAsia="Helvetica Neue" w:hAnsi="Helvetica" w:cs="Helvetica Neue"/>
          <w:b/>
          <w:sz w:val="20"/>
          <w:szCs w:val="20"/>
        </w:rPr>
      </w:pPr>
    </w:p>
    <w:p w:rsidR="00FB5DAC" w:rsidRDefault="00FB5DAC" w:rsidP="00FB5DAC">
      <w:pPr>
        <w:pStyle w:val="ListParagraph"/>
        <w:ind w:left="360"/>
        <w:rPr>
          <w:rFonts w:ascii="Helvetica" w:eastAsia="Helvetica Neue" w:hAnsi="Helvetica" w:cs="Helvetica Neue"/>
          <w:b/>
          <w:sz w:val="20"/>
          <w:szCs w:val="20"/>
        </w:rPr>
      </w:pPr>
    </w:p>
    <w:p w:rsidR="00574E6D" w:rsidRPr="002A4237" w:rsidRDefault="00E5321B" w:rsidP="002A4237">
      <w:pPr>
        <w:pStyle w:val="ListParagraph"/>
        <w:numPr>
          <w:ilvl w:val="0"/>
          <w:numId w:val="14"/>
        </w:numPr>
        <w:ind w:left="360"/>
        <w:rPr>
          <w:rFonts w:ascii="Helvetica" w:eastAsia="Helvetica Neue" w:hAnsi="Helvetica" w:cs="Helvetica Neue"/>
          <w:b/>
          <w:sz w:val="20"/>
          <w:szCs w:val="20"/>
        </w:rPr>
      </w:pPr>
      <w:r w:rsidRPr="002A4237">
        <w:rPr>
          <w:rFonts w:ascii="Helvetica" w:eastAsia="Helvetica Neue" w:hAnsi="Helvetica" w:cs="Helvetica Neue"/>
          <w:b/>
          <w:sz w:val="20"/>
          <w:szCs w:val="20"/>
        </w:rPr>
        <w:t>Hunting for Access:</w:t>
      </w:r>
    </w:p>
    <w:p w:rsidR="00574E6D" w:rsidRPr="00694C8D" w:rsidRDefault="00E5321B">
      <w:pPr>
        <w:numPr>
          <w:ilvl w:val="0"/>
          <w:numId w:val="1"/>
        </w:numPr>
        <w:ind w:hanging="360"/>
        <w:contextualSpacing/>
        <w:rPr>
          <w:rFonts w:ascii="Helvetica" w:hAnsi="Helvetica"/>
          <w:sz w:val="20"/>
          <w:szCs w:val="20"/>
        </w:rPr>
      </w:pPr>
      <w:r w:rsidRPr="00694C8D">
        <w:rPr>
          <w:rFonts w:ascii="Helvetica" w:eastAsia="Helvetica Neue" w:hAnsi="Helvetica" w:cs="Helvetica Neue"/>
          <w:sz w:val="20"/>
          <w:szCs w:val="20"/>
        </w:rPr>
        <w:t xml:space="preserve">Read and discuss this article: </w:t>
      </w:r>
      <w:hyperlink r:id="rId8">
        <w:r w:rsidRPr="00694C8D">
          <w:rPr>
            <w:rFonts w:ascii="Helvetica" w:eastAsia="Helvetica Neue" w:hAnsi="Helvetica" w:cs="Helvetica Neue"/>
            <w:color w:val="1155CC"/>
            <w:sz w:val="20"/>
            <w:szCs w:val="20"/>
            <w:u w:val="single"/>
          </w:rPr>
          <w:t>http://ejewishphilanthropy.com/addressing-racial-bias-is-a-form-of-jewish-engagement/</w:t>
        </w:r>
      </w:hyperlink>
    </w:p>
    <w:p w:rsidR="00574E6D" w:rsidRPr="00694C8D" w:rsidRDefault="00E5321B">
      <w:pPr>
        <w:numPr>
          <w:ilvl w:val="0"/>
          <w:numId w:val="1"/>
        </w:numPr>
        <w:ind w:hanging="360"/>
        <w:contextualSpacing/>
        <w:rPr>
          <w:rFonts w:ascii="Helvetica" w:hAnsi="Helvetica"/>
          <w:sz w:val="20"/>
          <w:szCs w:val="20"/>
        </w:rPr>
      </w:pPr>
      <w:r w:rsidRPr="00694C8D">
        <w:rPr>
          <w:rFonts w:ascii="Helvetica" w:eastAsia="Helvetica Neue" w:hAnsi="Helvetica" w:cs="Helvetica Neue"/>
          <w:sz w:val="20"/>
          <w:szCs w:val="20"/>
        </w:rPr>
        <w:t>Start with a pre-</w:t>
      </w:r>
      <w:r w:rsidR="00AE04C7">
        <w:rPr>
          <w:rFonts w:ascii="Helvetica" w:eastAsia="Helvetica Neue" w:hAnsi="Helvetica" w:cs="Helvetica Neue"/>
          <w:sz w:val="20"/>
          <w:szCs w:val="20"/>
        </w:rPr>
        <w:t>written</w:t>
      </w:r>
      <w:r w:rsidRPr="00694C8D">
        <w:rPr>
          <w:rFonts w:ascii="Helvetica" w:eastAsia="Helvetica Neue" w:hAnsi="Helvetica" w:cs="Helvetica Neue"/>
          <w:sz w:val="20"/>
          <w:szCs w:val="20"/>
        </w:rPr>
        <w:t xml:space="preserve"> list of identity factors that impact someone’s experience in the world. For example: race, ethnicity, family makeup, class background, ability, gender, sexual orientation, etc. </w:t>
      </w:r>
    </w:p>
    <w:p w:rsidR="00574E6D" w:rsidRPr="00694C8D" w:rsidRDefault="00E5321B">
      <w:pPr>
        <w:numPr>
          <w:ilvl w:val="0"/>
          <w:numId w:val="1"/>
        </w:numPr>
        <w:ind w:hanging="360"/>
        <w:contextualSpacing/>
        <w:rPr>
          <w:rFonts w:ascii="Helvetica" w:hAnsi="Helvetica"/>
          <w:sz w:val="20"/>
          <w:szCs w:val="20"/>
        </w:rPr>
      </w:pPr>
      <w:r w:rsidRPr="00694C8D">
        <w:rPr>
          <w:rFonts w:ascii="Helvetica" w:eastAsia="Helvetica Neue" w:hAnsi="Helvetica" w:cs="Helvetica Neue"/>
          <w:sz w:val="20"/>
          <w:szCs w:val="20"/>
        </w:rPr>
        <w:t xml:space="preserve">Split into small groups and go on a virtual scavenger hunt, mentally going through your own camps (and/or camps you’ve visited) to note examples where those camps are doing especially well at building an accessible and inclusive space or not doing well at it. Keep in mind what it would take for someone to feel that they see themselves (and the various aspects of their identity) addressed and represented, in addition to the more evident elements of making actual activities and spaces directly accessible. Also keep in mind to try and think about what's not there </w:t>
      </w:r>
      <w:r w:rsidR="00AE04C7">
        <w:rPr>
          <w:rFonts w:ascii="Helvetica" w:eastAsia="Helvetica Neue" w:hAnsi="Helvetica" w:cs="Helvetica Neue"/>
          <w:sz w:val="20"/>
          <w:szCs w:val="20"/>
        </w:rPr>
        <w:t>(e.g.,</w:t>
      </w:r>
      <w:r w:rsidRPr="00694C8D">
        <w:rPr>
          <w:rFonts w:ascii="Helvetica" w:eastAsia="Helvetica Neue" w:hAnsi="Helvetica" w:cs="Helvetica Neue"/>
          <w:sz w:val="20"/>
          <w:szCs w:val="20"/>
        </w:rPr>
        <w:t xml:space="preserve"> posters of Jews that don’t all appear to be white)</w:t>
      </w:r>
      <w:r w:rsidR="00AE04C7">
        <w:rPr>
          <w:rFonts w:ascii="Helvetica" w:eastAsia="Helvetica Neue" w:hAnsi="Helvetica" w:cs="Helvetica Neue"/>
          <w:sz w:val="20"/>
          <w:szCs w:val="20"/>
        </w:rPr>
        <w:t>,</w:t>
      </w:r>
      <w:r w:rsidRPr="00694C8D">
        <w:rPr>
          <w:rFonts w:ascii="Helvetica" w:eastAsia="Helvetica Neue" w:hAnsi="Helvetica" w:cs="Helvetica Neue"/>
          <w:sz w:val="20"/>
          <w:szCs w:val="20"/>
        </w:rPr>
        <w:t xml:space="preserve"> </w:t>
      </w:r>
      <w:r w:rsidR="00EC1DA5">
        <w:rPr>
          <w:rFonts w:ascii="Helvetica" w:eastAsia="Helvetica Neue" w:hAnsi="Helvetica" w:cs="Helvetica Neue"/>
          <w:sz w:val="20"/>
          <w:szCs w:val="20"/>
        </w:rPr>
        <w:t>and</w:t>
      </w:r>
      <w:r w:rsidRPr="00694C8D">
        <w:rPr>
          <w:rFonts w:ascii="Helvetica" w:eastAsia="Helvetica Neue" w:hAnsi="Helvetica" w:cs="Helvetica Neue"/>
          <w:sz w:val="20"/>
          <w:szCs w:val="20"/>
        </w:rPr>
        <w:t xml:space="preserve"> what is.</w:t>
      </w:r>
    </w:p>
    <w:p w:rsidR="00574E6D" w:rsidRPr="00694C8D" w:rsidRDefault="00E5321B" w:rsidP="00AE04C7">
      <w:pPr>
        <w:numPr>
          <w:ilvl w:val="1"/>
          <w:numId w:val="1"/>
        </w:numPr>
        <w:ind w:hanging="180"/>
        <w:contextualSpacing/>
        <w:rPr>
          <w:rFonts w:ascii="Helvetica" w:hAnsi="Helvetica"/>
          <w:sz w:val="20"/>
          <w:szCs w:val="20"/>
        </w:rPr>
      </w:pPr>
      <w:r w:rsidRPr="00694C8D">
        <w:rPr>
          <w:rFonts w:ascii="Helvetica" w:eastAsia="Helvetica Neue" w:hAnsi="Helvetica" w:cs="Helvetica Neue"/>
          <w:i/>
          <w:sz w:val="20"/>
          <w:szCs w:val="20"/>
        </w:rPr>
        <w:t>Note: If doing this activity with more time, this would be great as an actual scavenger hunt where teams move around the camp environment looking for items to add to their lists.</w:t>
      </w:r>
    </w:p>
    <w:p w:rsidR="00AE04C7" w:rsidRPr="00AE04C7" w:rsidRDefault="00E5321B">
      <w:pPr>
        <w:numPr>
          <w:ilvl w:val="0"/>
          <w:numId w:val="1"/>
        </w:numPr>
        <w:ind w:hanging="360"/>
        <w:contextualSpacing/>
        <w:rPr>
          <w:rFonts w:ascii="Helvetica" w:hAnsi="Helvetica"/>
          <w:sz w:val="20"/>
          <w:szCs w:val="20"/>
        </w:rPr>
      </w:pPr>
      <w:r w:rsidRPr="00694C8D">
        <w:rPr>
          <w:rFonts w:ascii="Helvetica" w:eastAsia="Helvetica Neue" w:hAnsi="Helvetica" w:cs="Helvetica Neue"/>
          <w:sz w:val="20"/>
          <w:szCs w:val="20"/>
        </w:rPr>
        <w:t xml:space="preserve">Come back together. Watch the following clip from African-American activist and author James Baldwin: </w:t>
      </w:r>
      <w:hyperlink r:id="rId9">
        <w:r w:rsidRPr="00694C8D">
          <w:rPr>
            <w:rFonts w:ascii="Helvetica" w:eastAsia="Helvetica Neue" w:hAnsi="Helvetica" w:cs="Helvetica Neue"/>
            <w:color w:val="1155CC"/>
            <w:sz w:val="20"/>
            <w:szCs w:val="20"/>
            <w:u w:val="single"/>
          </w:rPr>
          <w:t>https://www.youtube.com/watch?v=a6WlM1dca18</w:t>
        </w:r>
      </w:hyperlink>
      <w:r w:rsidRPr="00694C8D">
        <w:rPr>
          <w:rFonts w:ascii="Helvetica" w:eastAsia="Helvetica Neue" w:hAnsi="Helvetica" w:cs="Helvetica Neue"/>
          <w:sz w:val="20"/>
          <w:szCs w:val="20"/>
        </w:rPr>
        <w:t xml:space="preserve">. </w:t>
      </w:r>
      <w:r w:rsidR="00AE04C7">
        <w:rPr>
          <w:rFonts w:ascii="Helvetica" w:eastAsia="Helvetica Neue" w:hAnsi="Helvetica" w:cs="Helvetica Neue"/>
          <w:sz w:val="20"/>
          <w:szCs w:val="20"/>
        </w:rPr>
        <w:t>Baldwin is pointing toward</w:t>
      </w:r>
      <w:r w:rsidRPr="00694C8D">
        <w:rPr>
          <w:rFonts w:ascii="Helvetica" w:eastAsia="Helvetica Neue" w:hAnsi="Helvetica" w:cs="Helvetica Neue"/>
          <w:sz w:val="20"/>
          <w:szCs w:val="20"/>
        </w:rPr>
        <w:t xml:space="preserve"> the impact of how institutions behave (regardless of what they claim to believe). </w:t>
      </w:r>
    </w:p>
    <w:p w:rsidR="00EC1DA5" w:rsidRPr="00EC1DA5" w:rsidRDefault="00AE04C7">
      <w:pPr>
        <w:numPr>
          <w:ilvl w:val="0"/>
          <w:numId w:val="1"/>
        </w:numPr>
        <w:ind w:hanging="360"/>
        <w:contextualSpacing/>
        <w:rPr>
          <w:rFonts w:ascii="Helvetica" w:hAnsi="Helvetica"/>
          <w:sz w:val="20"/>
          <w:szCs w:val="20"/>
        </w:rPr>
      </w:pPr>
      <w:r>
        <w:rPr>
          <w:rFonts w:ascii="Helvetica" w:eastAsia="Helvetica Neue" w:hAnsi="Helvetica" w:cs="Helvetica Neue"/>
          <w:sz w:val="20"/>
          <w:szCs w:val="20"/>
        </w:rPr>
        <w:t xml:space="preserve">Discuss: </w:t>
      </w:r>
    </w:p>
    <w:p w:rsidR="00EC1DA5" w:rsidRPr="00EC1DA5" w:rsidRDefault="00EC1DA5" w:rsidP="00EC1DA5">
      <w:pPr>
        <w:numPr>
          <w:ilvl w:val="1"/>
          <w:numId w:val="1"/>
        </w:numPr>
        <w:ind w:hanging="180"/>
        <w:contextualSpacing/>
        <w:rPr>
          <w:rFonts w:ascii="Helvetica" w:hAnsi="Helvetica"/>
          <w:sz w:val="20"/>
          <w:szCs w:val="20"/>
        </w:rPr>
      </w:pPr>
      <w:r>
        <w:rPr>
          <w:rFonts w:ascii="Helvetica" w:eastAsia="Helvetica Neue" w:hAnsi="Helvetica" w:cs="Helvetica Neue"/>
          <w:sz w:val="20"/>
          <w:szCs w:val="20"/>
        </w:rPr>
        <w:t>W</w:t>
      </w:r>
      <w:r w:rsidR="00E5321B" w:rsidRPr="00694C8D">
        <w:rPr>
          <w:rFonts w:ascii="Helvetica" w:eastAsia="Helvetica Neue" w:hAnsi="Helvetica" w:cs="Helvetica Neue"/>
          <w:sz w:val="20"/>
          <w:szCs w:val="20"/>
        </w:rPr>
        <w:t xml:space="preserve">hat do you think about that? </w:t>
      </w:r>
    </w:p>
    <w:p w:rsidR="00EC1DA5" w:rsidRPr="00EC1DA5" w:rsidRDefault="00E5321B" w:rsidP="00EC1DA5">
      <w:pPr>
        <w:numPr>
          <w:ilvl w:val="1"/>
          <w:numId w:val="1"/>
        </w:numPr>
        <w:ind w:hanging="180"/>
        <w:contextualSpacing/>
        <w:rPr>
          <w:rFonts w:ascii="Helvetica" w:hAnsi="Helvetica"/>
          <w:sz w:val="20"/>
          <w:szCs w:val="20"/>
        </w:rPr>
      </w:pPr>
      <w:r w:rsidRPr="00694C8D">
        <w:rPr>
          <w:rFonts w:ascii="Helvetica" w:eastAsia="Helvetica Neue" w:hAnsi="Helvetica" w:cs="Helvetica Neue"/>
          <w:sz w:val="20"/>
          <w:szCs w:val="20"/>
        </w:rPr>
        <w:t xml:space="preserve">How have you seen that play out in your own experience? </w:t>
      </w:r>
    </w:p>
    <w:p w:rsidR="00574E6D" w:rsidRPr="00694C8D" w:rsidRDefault="00E5321B" w:rsidP="00EC1DA5">
      <w:pPr>
        <w:numPr>
          <w:ilvl w:val="1"/>
          <w:numId w:val="1"/>
        </w:numPr>
        <w:ind w:hanging="180"/>
        <w:contextualSpacing/>
        <w:rPr>
          <w:rFonts w:ascii="Helvetica" w:hAnsi="Helvetica"/>
          <w:sz w:val="20"/>
          <w:szCs w:val="20"/>
        </w:rPr>
      </w:pPr>
      <w:r w:rsidRPr="00694C8D">
        <w:rPr>
          <w:rFonts w:ascii="Helvetica" w:eastAsia="Helvetica Neue" w:hAnsi="Helvetica" w:cs="Helvetica Neue"/>
          <w:sz w:val="20"/>
          <w:szCs w:val="20"/>
        </w:rPr>
        <w:t>What are some examples of what you identified in the s</w:t>
      </w:r>
      <w:r w:rsidR="00AE04C7">
        <w:rPr>
          <w:rFonts w:ascii="Helvetica" w:eastAsia="Helvetica Neue" w:hAnsi="Helvetica" w:cs="Helvetica Neue"/>
          <w:sz w:val="20"/>
          <w:szCs w:val="20"/>
        </w:rPr>
        <w:t>cavenger hunt that point toward</w:t>
      </w:r>
      <w:r w:rsidRPr="00694C8D">
        <w:rPr>
          <w:rFonts w:ascii="Helvetica" w:eastAsia="Helvetica Neue" w:hAnsi="Helvetica" w:cs="Helvetica Neue"/>
          <w:sz w:val="20"/>
          <w:szCs w:val="20"/>
        </w:rPr>
        <w:t xml:space="preserve"> a difference between your camp’s beliefs and the day-to-day experience there?</w:t>
      </w:r>
    </w:p>
    <w:p w:rsidR="00574E6D" w:rsidRPr="00694C8D" w:rsidRDefault="00AE04C7">
      <w:pPr>
        <w:numPr>
          <w:ilvl w:val="0"/>
          <w:numId w:val="1"/>
        </w:numPr>
        <w:ind w:hanging="360"/>
        <w:contextualSpacing/>
        <w:rPr>
          <w:rFonts w:ascii="Helvetica" w:hAnsi="Helvetica"/>
          <w:sz w:val="20"/>
          <w:szCs w:val="20"/>
        </w:rPr>
      </w:pPr>
      <w:r>
        <w:rPr>
          <w:rFonts w:ascii="Helvetica" w:eastAsia="Helvetica Neue" w:hAnsi="Helvetica" w:cs="Helvetica Neue"/>
          <w:sz w:val="20"/>
          <w:szCs w:val="20"/>
        </w:rPr>
        <w:t>Fi</w:t>
      </w:r>
      <w:r w:rsidR="00E5321B" w:rsidRPr="00694C8D">
        <w:rPr>
          <w:rFonts w:ascii="Helvetica" w:eastAsia="Helvetica Neue" w:hAnsi="Helvetica" w:cs="Helvetica Neue"/>
          <w:sz w:val="20"/>
          <w:szCs w:val="20"/>
        </w:rPr>
        <w:t xml:space="preserve">nally, share some examples of what </w:t>
      </w:r>
      <w:r>
        <w:rPr>
          <w:rFonts w:ascii="Helvetica" w:eastAsia="Helvetica Neue" w:hAnsi="Helvetica" w:cs="Helvetica Neue"/>
          <w:sz w:val="20"/>
          <w:szCs w:val="20"/>
        </w:rPr>
        <w:t xml:space="preserve">demonstrates congruence between what a camp says it believes and how it behaves and also </w:t>
      </w:r>
      <w:r w:rsidR="00E5321B" w:rsidRPr="00694C8D">
        <w:rPr>
          <w:rFonts w:ascii="Helvetica" w:eastAsia="Helvetica Neue" w:hAnsi="Helvetica" w:cs="Helvetica Neue"/>
          <w:sz w:val="20"/>
          <w:szCs w:val="20"/>
        </w:rPr>
        <w:t>ideas for how to improve areas that are lacking.</w:t>
      </w:r>
    </w:p>
    <w:p w:rsidR="00574E6D" w:rsidRPr="00694C8D" w:rsidRDefault="00574E6D">
      <w:pPr>
        <w:rPr>
          <w:rFonts w:ascii="Helvetica" w:eastAsia="Helvetica Neue" w:hAnsi="Helvetica" w:cs="Helvetica Neue"/>
          <w:sz w:val="20"/>
          <w:szCs w:val="20"/>
        </w:rPr>
      </w:pPr>
    </w:p>
    <w:p w:rsidR="00574E6D" w:rsidRPr="002A4237" w:rsidRDefault="00E5321B" w:rsidP="002A4237">
      <w:pPr>
        <w:pStyle w:val="ListParagraph"/>
        <w:numPr>
          <w:ilvl w:val="0"/>
          <w:numId w:val="14"/>
        </w:numPr>
        <w:ind w:left="360"/>
        <w:rPr>
          <w:rFonts w:ascii="Helvetica" w:eastAsia="Helvetica Neue" w:hAnsi="Helvetica" w:cs="Helvetica Neue"/>
          <w:b/>
          <w:sz w:val="20"/>
          <w:szCs w:val="20"/>
        </w:rPr>
      </w:pPr>
      <w:r w:rsidRPr="002A4237">
        <w:rPr>
          <w:rFonts w:ascii="Helvetica" w:eastAsia="Helvetica Neue" w:hAnsi="Helvetica" w:cs="Helvetica Neue"/>
          <w:b/>
          <w:sz w:val="20"/>
          <w:szCs w:val="20"/>
        </w:rPr>
        <w:t>New Vision:</w:t>
      </w:r>
    </w:p>
    <w:p w:rsidR="00AE04C7" w:rsidRPr="00AE04C7" w:rsidRDefault="00E5321B">
      <w:pPr>
        <w:numPr>
          <w:ilvl w:val="0"/>
          <w:numId w:val="10"/>
        </w:numPr>
        <w:ind w:hanging="360"/>
        <w:contextualSpacing/>
        <w:rPr>
          <w:rFonts w:ascii="Helvetica" w:hAnsi="Helvetica"/>
          <w:sz w:val="20"/>
          <w:szCs w:val="20"/>
        </w:rPr>
      </w:pPr>
      <w:r w:rsidRPr="00694C8D">
        <w:rPr>
          <w:rFonts w:ascii="Helvetica" w:eastAsia="Helvetica Neue" w:hAnsi="Helvetica" w:cs="Helvetica Neue"/>
          <w:sz w:val="20"/>
          <w:szCs w:val="20"/>
        </w:rPr>
        <w:t xml:space="preserve">End this session by describing together an ideal camp environment where people can walk in and find what they’re looking for through their glasses. </w:t>
      </w:r>
    </w:p>
    <w:p w:rsidR="00574E6D" w:rsidRPr="00AE04C7" w:rsidRDefault="00E5321B" w:rsidP="00AE04C7">
      <w:pPr>
        <w:pStyle w:val="ListParagraph"/>
        <w:numPr>
          <w:ilvl w:val="0"/>
          <w:numId w:val="17"/>
        </w:numPr>
        <w:ind w:left="1440" w:hanging="180"/>
        <w:rPr>
          <w:rFonts w:ascii="Helvetica" w:hAnsi="Helvetica"/>
          <w:sz w:val="20"/>
          <w:szCs w:val="20"/>
        </w:rPr>
      </w:pPr>
      <w:r w:rsidRPr="00AE04C7">
        <w:rPr>
          <w:rFonts w:ascii="Helvetica" w:eastAsia="Helvetica Neue" w:hAnsi="Helvetica" w:cs="Helvetica Neue"/>
          <w:sz w:val="20"/>
          <w:szCs w:val="20"/>
        </w:rPr>
        <w:t>You can also make a list of people’s individual commitments to actions they’re going to take to address something they now understand differently</w:t>
      </w:r>
      <w:r w:rsidR="00AE04C7">
        <w:rPr>
          <w:rFonts w:ascii="Helvetica" w:eastAsia="Helvetica Neue" w:hAnsi="Helvetica" w:cs="Helvetica Neue"/>
          <w:sz w:val="20"/>
          <w:szCs w:val="20"/>
        </w:rPr>
        <w:t>,</w:t>
      </w:r>
      <w:r w:rsidRPr="00AE04C7">
        <w:rPr>
          <w:rFonts w:ascii="Helvetica" w:eastAsia="Helvetica Neue" w:hAnsi="Helvetica" w:cs="Helvetica Neue"/>
          <w:sz w:val="20"/>
          <w:szCs w:val="20"/>
        </w:rPr>
        <w:t xml:space="preserve"> now that they see it through someone else’s eyes.</w:t>
      </w:r>
    </w:p>
    <w:p w:rsidR="00574E6D" w:rsidRPr="00694C8D" w:rsidRDefault="00574E6D">
      <w:pPr>
        <w:rPr>
          <w:rFonts w:ascii="Helvetica" w:eastAsia="Helvetica Neue" w:hAnsi="Helvetica" w:cs="Helvetica Neue"/>
          <w:sz w:val="20"/>
          <w:szCs w:val="20"/>
        </w:rPr>
      </w:pPr>
    </w:p>
    <w:p w:rsidR="00574E6D" w:rsidRPr="00694C8D" w:rsidRDefault="00574E6D">
      <w:pPr>
        <w:rPr>
          <w:rFonts w:ascii="Helvetica" w:eastAsia="Helvetica Neue" w:hAnsi="Helvetica" w:cs="Helvetica Neue"/>
          <w:b/>
          <w:sz w:val="20"/>
          <w:szCs w:val="20"/>
          <w:u w:val="single"/>
        </w:rPr>
      </w:pPr>
    </w:p>
    <w:p w:rsidR="00574E6D" w:rsidRDefault="00574E6D">
      <w:pPr>
        <w:rPr>
          <w:rFonts w:ascii="Gotham Book" w:eastAsia="Gotham Book" w:hAnsi="Gotham Book" w:cs="Gotham Book"/>
          <w:sz w:val="32"/>
          <w:szCs w:val="32"/>
        </w:rPr>
      </w:pPr>
    </w:p>
    <w:sectPr w:rsidR="00574E6D">
      <w:headerReference w:type="default" r:id="rId10"/>
      <w:headerReference w:type="first" r:id="rId11"/>
      <w:footerReference w:type="first" r:id="rId12"/>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26E" w:rsidRDefault="00E5321B">
      <w:r>
        <w:separator/>
      </w:r>
    </w:p>
  </w:endnote>
  <w:endnote w:type="continuationSeparator" w:id="0">
    <w:p w:rsidR="0005526E" w:rsidRDefault="00E5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Source Sans Pro">
    <w:altName w:val="Times New Roman"/>
    <w:charset w:val="00"/>
    <w:family w:val="auto"/>
    <w:pitch w:val="default"/>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6D" w:rsidRDefault="00E5321B">
    <w:pPr>
      <w:tabs>
        <w:tab w:val="center" w:pos="4680"/>
        <w:tab w:val="right" w:pos="8640"/>
      </w:tabs>
      <w:rPr>
        <w:rFonts w:ascii="Helvetica Neue" w:eastAsia="Helvetica Neue" w:hAnsi="Helvetica Neue" w:cs="Helvetica Neue"/>
        <w:sz w:val="20"/>
        <w:szCs w:val="20"/>
      </w:rPr>
    </w:pPr>
    <w:r>
      <w:rPr>
        <w:noProof/>
        <w:lang w:bidi="ar-SA"/>
      </w:rPr>
      <w:drawing>
        <wp:anchor distT="0" distB="0" distL="114300" distR="114300" simplePos="0" relativeHeight="251661312" behindDoc="0" locked="0" layoutInCell="0" hidden="0" allowOverlap="1">
          <wp:simplePos x="0" y="0"/>
          <wp:positionH relativeFrom="margin">
            <wp:posOffset>-1005837</wp:posOffset>
          </wp:positionH>
          <wp:positionV relativeFrom="paragraph">
            <wp:posOffset>-808988</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rsidR="00574E6D" w:rsidRDefault="00E5321B">
    <w:pPr>
      <w:tabs>
        <w:tab w:val="center" w:pos="4680"/>
        <w:tab w:val="right" w:pos="8640"/>
      </w:tabs>
      <w:ind w:left="-1440"/>
      <w:rPr>
        <w:rFonts w:ascii="Helvetica Neue" w:eastAsia="Helvetica Neue" w:hAnsi="Helvetica Neue" w:cs="Helvetica Neue"/>
        <w:color w:val="FFFFFF"/>
        <w:sz w:val="18"/>
        <w:szCs w:val="18"/>
      </w:rPr>
    </w:pPr>
    <w:r>
      <w:rPr>
        <w:rFonts w:ascii="Helvetica Neue" w:eastAsia="Helvetica Neue" w:hAnsi="Helvetica Neue" w:cs="Helvetica Neue"/>
        <w:color w:val="FFFFFF"/>
        <w:sz w:val="18"/>
        <w:szCs w:val="18"/>
      </w:rPr>
      <w:t>created for Foundation for Jewish Camp for educational use</w:t>
    </w:r>
  </w:p>
  <w:p w:rsidR="00574E6D" w:rsidRDefault="00574E6D">
    <w:pPr>
      <w:tabs>
        <w:tab w:val="center" w:pos="4680"/>
        <w:tab w:val="right" w:pos="9360"/>
      </w:tabs>
      <w:spacing w:after="878"/>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26E" w:rsidRDefault="00E5321B">
      <w:r>
        <w:separator/>
      </w:r>
    </w:p>
  </w:footnote>
  <w:footnote w:type="continuationSeparator" w:id="0">
    <w:p w:rsidR="0005526E" w:rsidRDefault="00E53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6D" w:rsidRDefault="00E5321B">
    <w:pPr>
      <w:spacing w:before="720"/>
      <w:jc w:val="center"/>
      <w:rPr>
        <w:rFonts w:ascii="Montserrat" w:eastAsia="Montserrat" w:hAnsi="Montserrat" w:cs="Montserrat"/>
        <w:b/>
        <w:sz w:val="32"/>
        <w:szCs w:val="32"/>
      </w:rPr>
    </w:pPr>
    <w:r>
      <w:rPr>
        <w:rFonts w:ascii="Montserrat" w:eastAsia="Montserrat" w:hAnsi="Montserrat" w:cs="Montserrat"/>
        <w:b/>
        <w:smallCaps/>
        <w:color w:val="00A99D"/>
        <w:sz w:val="32"/>
        <w:szCs w:val="32"/>
      </w:rPr>
      <w:br/>
      <w:t>CORNERSTONE 2017 RESOURCE</w:t>
    </w:r>
    <w:r>
      <w:rPr>
        <w:noProof/>
        <w:lang w:bidi="ar-SA"/>
      </w:rPr>
      <mc:AlternateContent>
        <mc:Choice Requires="wps">
          <w:drawing>
            <wp:anchor distT="0" distB="0" distL="114300" distR="114300" simplePos="0" relativeHeight="251658240" behindDoc="1" locked="0" layoutInCell="0" hidden="0" allowOverlap="1">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1650300" y="3622838"/>
                        <a:ext cx="7391399" cy="314324"/>
                      </a:xfrm>
                      <a:prstGeom prst="rect">
                        <a:avLst/>
                      </a:prstGeom>
                      <a:solidFill>
                        <a:srgbClr val="000000"/>
                      </a:solidFill>
                      <a:ln>
                        <a:noFill/>
                      </a:ln>
                    </wps:spPr>
                    <wps:txbx>
                      <w:txbxContent>
                        <w:p w:rsidR="00574E6D" w:rsidRDefault="00574E6D">
                          <w:pPr>
                            <w:textDirection w:val="btLr"/>
                          </w:pPr>
                        </w:p>
                      </w:txbxContent>
                    </wps:txbx>
                    <wps:bodyPr lIns="91425" tIns="45700" rIns="91425" bIns="45700" anchor="t" anchorCtr="0"/>
                  </wps:wsp>
                </a:graphicData>
              </a:graphic>
            </wp:anchor>
          </w:drawing>
        </mc:Choice>
        <mc:Fallback>
          <w:pict>
            <v:rect id="_x0000_s1026" style="position:absolute;left:0;text-align:left;margin-left:-1in;margin-top:-25pt;width:582pt;height: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" o:allowincell="f" fillcolor="black" stroked="f">
              <v:textbox inset="2.53958mm,1.2694mm,2.53958mm,1.2694mm">
                <w:txbxContent>
                  <w:p w:rsidR="00574E6D" w:rsidRDefault="00574E6D">
                    <w:pPr>
                      <w:textDirection w:val="btLr"/>
                    </w:pPr>
                  </w:p>
                </w:txbxContent>
              </v:textbox>
              <w10:wrap type="square" anchorx="margin"/>
            </v:rect>
          </w:pict>
        </mc:Fallback>
      </mc:AlternateContent>
    </w:r>
    <w:r>
      <w:rPr>
        <w:noProof/>
        <w:lang w:bidi="ar-SA"/>
      </w:rPr>
      <w:drawing>
        <wp:anchor distT="0" distB="0" distL="0" distR="0" simplePos="0" relativeHeight="251659264" behindDoc="0" locked="0" layoutInCell="0" hidden="0" allowOverlap="1">
          <wp:simplePos x="0" y="0"/>
          <wp:positionH relativeFrom="margin">
            <wp:posOffset>-801368</wp:posOffset>
          </wp:positionH>
          <wp:positionV relativeFrom="paragraph">
            <wp:posOffset>-198118</wp:posOffset>
          </wp:positionV>
          <wp:extent cx="1590675" cy="8610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6D" w:rsidRDefault="00E5321B">
    <w:pPr>
      <w:spacing w:before="720"/>
      <w:jc w:val="center"/>
      <w:rPr>
        <w:rFonts w:ascii="Montserrat" w:eastAsia="Montserrat" w:hAnsi="Montserrat" w:cs="Montserrat"/>
        <w:b/>
        <w:smallCaps/>
        <w:color w:val="00A99D"/>
        <w:sz w:val="32"/>
        <w:szCs w:val="32"/>
      </w:rPr>
    </w:pPr>
    <w:r>
      <w:rPr>
        <w:noProof/>
        <w:lang w:bidi="ar-SA"/>
      </w:rPr>
      <w:drawing>
        <wp:anchor distT="0" distB="0" distL="0" distR="0" simplePos="0" relativeHeight="251660288" behindDoc="0" locked="0" layoutInCell="0" hidden="0" allowOverlap="1">
          <wp:simplePos x="0" y="0"/>
          <wp:positionH relativeFrom="margin">
            <wp:posOffset>-760728</wp:posOffset>
          </wp:positionH>
          <wp:positionV relativeFrom="paragraph">
            <wp:posOffset>-184783</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574E6D" w:rsidRDefault="00E5321B">
    <w:pPr>
      <w:jc w:val="center"/>
      <w:rPr>
        <w:rFonts w:ascii="Montserrat" w:eastAsia="Montserrat" w:hAnsi="Montserrat" w:cs="Montserrat"/>
        <w:b/>
        <w:sz w:val="32"/>
        <w:szCs w:val="32"/>
      </w:rPr>
    </w:pPr>
    <w:r>
      <w:rPr>
        <w:rFonts w:ascii="Montserrat" w:eastAsia="Montserrat" w:hAnsi="Montserrat" w:cs="Montserrat"/>
        <w:b/>
        <w:smallCaps/>
        <w:color w:val="00A99D"/>
        <w:sz w:val="32"/>
        <w:szCs w:val="32"/>
      </w:rPr>
      <w:t>CORNERSTONE 2017 RESOURCE</w:t>
    </w:r>
  </w:p>
  <w:p w:rsidR="00574E6D" w:rsidRDefault="00574E6D">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3D1"/>
    <w:multiLevelType w:val="hybridMultilevel"/>
    <w:tmpl w:val="D93A383C"/>
    <w:lvl w:ilvl="0" w:tplc="D780E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73A62"/>
    <w:multiLevelType w:val="multilevel"/>
    <w:tmpl w:val="240E8C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E6157C4"/>
    <w:multiLevelType w:val="multilevel"/>
    <w:tmpl w:val="A474667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16306648"/>
    <w:multiLevelType w:val="multilevel"/>
    <w:tmpl w:val="5B983D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2A471562"/>
    <w:multiLevelType w:val="multilevel"/>
    <w:tmpl w:val="F64680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2A4720F1"/>
    <w:multiLevelType w:val="multilevel"/>
    <w:tmpl w:val="0146282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2B9076D0"/>
    <w:multiLevelType w:val="multilevel"/>
    <w:tmpl w:val="A094C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59B334A"/>
    <w:multiLevelType w:val="multilevel"/>
    <w:tmpl w:val="B5E480C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379D3261"/>
    <w:multiLevelType w:val="multilevel"/>
    <w:tmpl w:val="E970325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3A256834"/>
    <w:multiLevelType w:val="multilevel"/>
    <w:tmpl w:val="D3F4B8E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4CEA7FAF"/>
    <w:multiLevelType w:val="multilevel"/>
    <w:tmpl w:val="5CA0DD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5A430BC8"/>
    <w:multiLevelType w:val="multilevel"/>
    <w:tmpl w:val="4204F3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5D7C383C"/>
    <w:multiLevelType w:val="hybridMultilevel"/>
    <w:tmpl w:val="03D07F08"/>
    <w:lvl w:ilvl="0" w:tplc="D780E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94093"/>
    <w:multiLevelType w:val="multilevel"/>
    <w:tmpl w:val="F66670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15:restartNumberingAfterBreak="0">
    <w:nsid w:val="64B116D6"/>
    <w:multiLevelType w:val="multilevel"/>
    <w:tmpl w:val="6EFE5D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7AA44AEF"/>
    <w:multiLevelType w:val="hybridMultilevel"/>
    <w:tmpl w:val="0060A9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F412979"/>
    <w:multiLevelType w:val="hybridMultilevel"/>
    <w:tmpl w:val="A9580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5"/>
  </w:num>
  <w:num w:numId="5">
    <w:abstractNumId w:val="4"/>
  </w:num>
  <w:num w:numId="6">
    <w:abstractNumId w:val="8"/>
  </w:num>
  <w:num w:numId="7">
    <w:abstractNumId w:val="1"/>
  </w:num>
  <w:num w:numId="8">
    <w:abstractNumId w:val="13"/>
  </w:num>
  <w:num w:numId="9">
    <w:abstractNumId w:val="14"/>
  </w:num>
  <w:num w:numId="10">
    <w:abstractNumId w:val="3"/>
  </w:num>
  <w:num w:numId="11">
    <w:abstractNumId w:val="11"/>
  </w:num>
  <w:num w:numId="12">
    <w:abstractNumId w:val="6"/>
  </w:num>
  <w:num w:numId="13">
    <w:abstractNumId w:val="2"/>
  </w:num>
  <w:num w:numId="14">
    <w:abstractNumId w:val="16"/>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6D"/>
    <w:rsid w:val="0005526E"/>
    <w:rsid w:val="002A4237"/>
    <w:rsid w:val="00574E6D"/>
    <w:rsid w:val="00694C8D"/>
    <w:rsid w:val="00A27F2A"/>
    <w:rsid w:val="00AE04C7"/>
    <w:rsid w:val="00B175D8"/>
    <w:rsid w:val="00E5321B"/>
    <w:rsid w:val="00EC1DA5"/>
    <w:rsid w:val="00F47719"/>
    <w:rsid w:val="00FB5D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D6AB"/>
  <w15:docId w15:val="{A093AF05-2422-4420-AF5D-2592E0A0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694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jewishphilanthropy.com/addressing-racial-bias-is-a-form-of-jewish-engag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stockphoto.com/set-of-glasses-1542965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a6WlM1dca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Mcguire</dc:creator>
  <cp:lastModifiedBy>Katherine O'Brien</cp:lastModifiedBy>
  <cp:revision>4</cp:revision>
  <dcterms:created xsi:type="dcterms:W3CDTF">2017-04-05T18:48:00Z</dcterms:created>
  <dcterms:modified xsi:type="dcterms:W3CDTF">2017-04-05T19:17:00Z</dcterms:modified>
</cp:coreProperties>
</file>