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00DA" w:rsidRDefault="00D01BA8" w:rsidP="00D0277A">
      <w:pPr>
        <w:jc w:val="center"/>
        <w:rPr>
          <w:rFonts w:ascii="Gotham Book" w:eastAsia="Source Sans Pro" w:hAnsi="Gotham Book" w:cs="Source Sans Pro"/>
          <w:sz w:val="32"/>
          <w:szCs w:val="32"/>
        </w:rPr>
      </w:pPr>
      <w:proofErr w:type="spellStart"/>
      <w:r>
        <w:rPr>
          <w:rFonts w:ascii="Gotham Book" w:eastAsia="Source Sans Pro" w:hAnsi="Gotham Book" w:cs="Source Sans Pro"/>
          <w:sz w:val="32"/>
          <w:szCs w:val="32"/>
        </w:rPr>
        <w:t>Gmorning</w:t>
      </w:r>
      <w:proofErr w:type="spellEnd"/>
      <w:r>
        <w:rPr>
          <w:rFonts w:ascii="Gotham Book" w:eastAsia="Source Sans Pro" w:hAnsi="Gotham Book" w:cs="Source Sans Pro"/>
          <w:sz w:val="32"/>
          <w:szCs w:val="32"/>
        </w:rPr>
        <w:t xml:space="preserve">, </w:t>
      </w:r>
      <w:proofErr w:type="spellStart"/>
      <w:r>
        <w:rPr>
          <w:rFonts w:ascii="Gotham Book" w:eastAsia="Source Sans Pro" w:hAnsi="Gotham Book" w:cs="Source Sans Pro"/>
          <w:sz w:val="32"/>
          <w:szCs w:val="32"/>
        </w:rPr>
        <w:t>Gnight</w:t>
      </w:r>
      <w:proofErr w:type="spellEnd"/>
      <w:r>
        <w:rPr>
          <w:rFonts w:ascii="Gotham Book" w:eastAsia="Source Sans Pro" w:hAnsi="Gotham Book" w:cs="Source Sans Pro"/>
          <w:sz w:val="32"/>
          <w:szCs w:val="32"/>
        </w:rPr>
        <w:t>! Bookending Your Day with Positivity</w:t>
      </w:r>
    </w:p>
    <w:p w:rsidR="00B602C0" w:rsidRPr="000726B3" w:rsidRDefault="00D3480D" w:rsidP="00D0277A">
      <w:pPr>
        <w:jc w:val="center"/>
        <w:rPr>
          <w:rFonts w:ascii="Gotham Book" w:hAnsi="Gotham Book"/>
          <w:sz w:val="32"/>
          <w:szCs w:val="32"/>
        </w:rPr>
      </w:pPr>
      <w:r>
        <w:rPr>
          <w:rFonts w:ascii="Gotham Book" w:eastAsia="Source Sans Pro" w:hAnsi="Gotham Book" w:cs="Source Sans Pro"/>
          <w:i/>
          <w:szCs w:val="32"/>
        </w:rPr>
        <w:t xml:space="preserve">Start Your Morning </w:t>
      </w:r>
      <w:r w:rsidR="004805E4" w:rsidRPr="000726B3">
        <w:rPr>
          <w:rFonts w:ascii="Gotham Book" w:eastAsia="Source Sans Pro" w:hAnsi="Gotham Book" w:cs="Source Sans Pro"/>
          <w:i/>
          <w:szCs w:val="32"/>
        </w:rPr>
        <w:br/>
      </w: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rsidTr="00CD361C">
        <w:trPr>
          <w:trHeight w:val="460"/>
        </w:trPr>
        <w:tc>
          <w:tcPr>
            <w:tcW w:w="1980" w:type="dxa"/>
          </w:tcPr>
          <w:p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rsidR="00B602C0" w:rsidRPr="000726B3" w:rsidRDefault="00D01BA8" w:rsidP="009B00DA">
            <w:pPr>
              <w:widowControl w:val="0"/>
              <w:rPr>
                <w:rFonts w:ascii="Helvetica" w:hAnsi="Helvetica"/>
                <w:sz w:val="20"/>
              </w:rPr>
            </w:pPr>
            <w:r>
              <w:rPr>
                <w:rFonts w:ascii="Helvetica" w:hAnsi="Helvetica"/>
                <w:sz w:val="20"/>
              </w:rPr>
              <w:t>Teri McGuire</w:t>
            </w:r>
          </w:p>
        </w:tc>
      </w:tr>
      <w:tr w:rsidR="00471E42" w:rsidRPr="000726B3" w:rsidTr="00CD361C">
        <w:trPr>
          <w:trHeight w:val="460"/>
        </w:trPr>
        <w:tc>
          <w:tcPr>
            <w:tcW w:w="1980" w:type="dxa"/>
          </w:tcPr>
          <w:p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rsidR="00471E42" w:rsidRPr="000726B3" w:rsidRDefault="00D01BA8" w:rsidP="00D01BA8">
            <w:pPr>
              <w:rPr>
                <w:rFonts w:ascii="Helvetica" w:hAnsi="Helvetica" w:cs="Arial"/>
                <w:sz w:val="20"/>
              </w:rPr>
            </w:pPr>
            <w:r w:rsidRPr="00D01BA8">
              <w:rPr>
                <w:rFonts w:ascii="Helvetica" w:hAnsi="Helvetica" w:cs="Arial"/>
                <w:sz w:val="20"/>
              </w:rPr>
              <w:t>Inspired by a book penned by award-winning writer, performer, and all around superstar Lin Manuel Miranda, this sessions explores the messaging we start and end our days with. Among so much negativity in our news and social media outlets, how do we prioritize starting and ending our day with a little jolt of happiness? Let's explore together!</w:t>
            </w:r>
            <w:r>
              <w:rPr>
                <w:rFonts w:ascii="Helvetica" w:hAnsi="Helvetica" w:cs="Arial"/>
                <w:sz w:val="20"/>
              </w:rPr>
              <w:t xml:space="preserve"> </w:t>
            </w:r>
            <w:r w:rsidR="00904EB8" w:rsidRPr="000726B3">
              <w:rPr>
                <w:rFonts w:ascii="Helvetica" w:hAnsi="Helvetica" w:cs="Arial"/>
                <w:sz w:val="20"/>
              </w:rPr>
              <w:t xml:space="preserve">- </w:t>
            </w:r>
            <w:r w:rsidR="00904EB8" w:rsidRPr="000726B3">
              <w:rPr>
                <w:rFonts w:ascii="Helvetica" w:hAnsi="Helvetica" w:cs="Arial"/>
                <w:i/>
                <w:sz w:val="20"/>
              </w:rPr>
              <w:t>Submitted by</w:t>
            </w:r>
            <w:r w:rsidR="00904EB8" w:rsidRPr="000726B3">
              <w:rPr>
                <w:rFonts w:ascii="Helvetica" w:hAnsi="Helvetica" w:cs="Arial"/>
                <w:sz w:val="20"/>
              </w:rPr>
              <w:t xml:space="preserve"> </w:t>
            </w:r>
            <w:r>
              <w:rPr>
                <w:rFonts w:ascii="Helvetica" w:hAnsi="Helvetica" w:cs="Arial"/>
                <w:i/>
                <w:sz w:val="20"/>
              </w:rPr>
              <w:t xml:space="preserve"> Teri McGuire</w:t>
            </w:r>
          </w:p>
        </w:tc>
      </w:tr>
      <w:tr w:rsidR="001E1ABE" w:rsidRPr="000726B3" w:rsidTr="00CD361C">
        <w:trPr>
          <w:trHeight w:val="460"/>
        </w:trPr>
        <w:tc>
          <w:tcPr>
            <w:tcW w:w="1980" w:type="dxa"/>
          </w:tcPr>
          <w:p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rsidR="001E1ABE" w:rsidRPr="000726B3" w:rsidRDefault="00D01BA8" w:rsidP="00D60E5B">
            <w:pPr>
              <w:widowControl w:val="0"/>
              <w:rPr>
                <w:rFonts w:ascii="Helvetica" w:hAnsi="Helvetica"/>
                <w:sz w:val="20"/>
              </w:rPr>
            </w:pPr>
            <w:r>
              <w:rPr>
                <w:rFonts w:ascii="Helvetica" w:eastAsia="Source Sans Pro" w:hAnsi="Helvetica" w:cs="Source Sans Pro"/>
                <w:sz w:val="20"/>
              </w:rPr>
              <w:t>Wellness, Bedtime Ritual</w:t>
            </w:r>
          </w:p>
        </w:tc>
      </w:tr>
      <w:tr w:rsidR="00B602C0" w:rsidRPr="000726B3" w:rsidTr="00CD361C">
        <w:trPr>
          <w:trHeight w:val="460"/>
        </w:trPr>
        <w:tc>
          <w:tcPr>
            <w:tcW w:w="1980" w:type="dxa"/>
          </w:tcPr>
          <w:p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rsidR="00B602C0" w:rsidRPr="000726B3" w:rsidRDefault="00D01BA8" w:rsidP="00D60E5B">
            <w:pPr>
              <w:rPr>
                <w:rFonts w:ascii="Helvetica" w:hAnsi="Helvetica" w:cs="Arial"/>
                <w:sz w:val="20"/>
              </w:rPr>
            </w:pPr>
            <w:r>
              <w:rPr>
                <w:rFonts w:ascii="Helvetica" w:hAnsi="Helvetica" w:cs="Arial"/>
                <w:sz w:val="20"/>
              </w:rPr>
              <w:t>Participants will gain new ideas for intentional ways to start and end their day, as wel</w:t>
            </w:r>
            <w:r w:rsidR="00EF7520">
              <w:rPr>
                <w:rFonts w:ascii="Helvetica" w:hAnsi="Helvetica" w:cs="Arial"/>
                <w:sz w:val="20"/>
              </w:rPr>
              <w:t xml:space="preserve">l as explore how these new approaches could affect others around them. </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rsidR="00B602C0" w:rsidRPr="000726B3" w:rsidRDefault="00D01BA8" w:rsidP="009B00DA">
            <w:pPr>
              <w:widowControl w:val="0"/>
              <w:rPr>
                <w:rFonts w:ascii="Helvetica" w:hAnsi="Helvetica"/>
                <w:sz w:val="20"/>
              </w:rPr>
            </w:pPr>
            <w:r>
              <w:rPr>
                <w:rFonts w:ascii="Helvetica" w:eastAsia="Source Sans Pro" w:hAnsi="Helvetica" w:cs="Source Sans Pro"/>
                <w:sz w:val="20"/>
              </w:rPr>
              <w:t xml:space="preserve">This session is best suited for individuals 12 and older. </w:t>
            </w:r>
          </w:p>
        </w:tc>
      </w:tr>
      <w:tr w:rsidR="00522AD2" w:rsidRPr="000726B3" w:rsidTr="00CD361C">
        <w:trPr>
          <w:trHeight w:val="460"/>
        </w:trPr>
        <w:tc>
          <w:tcPr>
            <w:tcW w:w="1980" w:type="dxa"/>
          </w:tcPr>
          <w:p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rsidR="00522AD2" w:rsidRPr="000726B3" w:rsidRDefault="00D01BA8" w:rsidP="00522AD2">
            <w:pPr>
              <w:rPr>
                <w:rFonts w:ascii="Helvetica" w:hAnsi="Helvetica" w:cs="Arial"/>
                <w:sz w:val="20"/>
              </w:rPr>
            </w:pPr>
            <w:r>
              <w:rPr>
                <w:rFonts w:ascii="Helvetica" w:hAnsi="Helvetica" w:cs="Arial"/>
                <w:sz w:val="20"/>
              </w:rPr>
              <w:t>60 minutes</w:t>
            </w:r>
          </w:p>
        </w:tc>
      </w:tr>
      <w:tr w:rsidR="00471E42" w:rsidRPr="000726B3" w:rsidTr="00CD361C">
        <w:trPr>
          <w:trHeight w:val="460"/>
        </w:trPr>
        <w:tc>
          <w:tcPr>
            <w:tcW w:w="1980" w:type="dxa"/>
          </w:tcPr>
          <w:p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rsidR="00471E42" w:rsidRDefault="00EF7520" w:rsidP="00EF7520">
            <w:pPr>
              <w:pStyle w:val="ListParagraph"/>
              <w:widowControl w:val="0"/>
              <w:numPr>
                <w:ilvl w:val="0"/>
                <w:numId w:val="3"/>
              </w:numPr>
              <w:rPr>
                <w:rFonts w:ascii="Helvetica" w:eastAsia="Source Sans Pro" w:hAnsi="Helvetica" w:cs="Source Sans Pro"/>
                <w:sz w:val="20"/>
              </w:rPr>
            </w:pPr>
            <w:r>
              <w:rPr>
                <w:rFonts w:ascii="Helvetica" w:eastAsia="Source Sans Pro" w:hAnsi="Helvetica" w:cs="Source Sans Pro"/>
                <w:sz w:val="20"/>
              </w:rPr>
              <w:t xml:space="preserve">4 pictures to represent four options to be greeted </w:t>
            </w:r>
          </w:p>
          <w:p w:rsidR="00652C67" w:rsidRDefault="00652C67" w:rsidP="00EF7520">
            <w:pPr>
              <w:pStyle w:val="ListParagraph"/>
              <w:widowControl w:val="0"/>
              <w:numPr>
                <w:ilvl w:val="0"/>
                <w:numId w:val="3"/>
              </w:numPr>
              <w:rPr>
                <w:rFonts w:ascii="Helvetica" w:eastAsia="Source Sans Pro" w:hAnsi="Helvetica" w:cs="Source Sans Pro"/>
                <w:sz w:val="20"/>
              </w:rPr>
            </w:pPr>
            <w:r>
              <w:rPr>
                <w:rFonts w:ascii="Helvetica" w:eastAsia="Source Sans Pro" w:hAnsi="Helvetica" w:cs="Source Sans Pro"/>
                <w:sz w:val="20"/>
              </w:rPr>
              <w:t>Mystery Cards for Greeting</w:t>
            </w:r>
          </w:p>
          <w:p w:rsidR="00A972E4" w:rsidRDefault="00A972E4" w:rsidP="00EF7520">
            <w:pPr>
              <w:pStyle w:val="ListParagraph"/>
              <w:widowControl w:val="0"/>
              <w:numPr>
                <w:ilvl w:val="0"/>
                <w:numId w:val="3"/>
              </w:numPr>
              <w:rPr>
                <w:rFonts w:ascii="Helvetica" w:eastAsia="Source Sans Pro" w:hAnsi="Helvetica" w:cs="Source Sans Pro"/>
                <w:sz w:val="20"/>
              </w:rPr>
            </w:pPr>
            <w:r>
              <w:rPr>
                <w:rFonts w:ascii="Helvetica" w:eastAsia="Source Sans Pro" w:hAnsi="Helvetica" w:cs="Source Sans Pro"/>
                <w:sz w:val="20"/>
              </w:rPr>
              <w:t xml:space="preserve">Negative Twitter Screenshots </w:t>
            </w:r>
          </w:p>
          <w:p w:rsidR="00652C67" w:rsidRPr="00EF7520" w:rsidRDefault="00652C67" w:rsidP="00EF7520">
            <w:pPr>
              <w:pStyle w:val="ListParagraph"/>
              <w:widowControl w:val="0"/>
              <w:numPr>
                <w:ilvl w:val="0"/>
                <w:numId w:val="3"/>
              </w:numPr>
              <w:rPr>
                <w:rFonts w:ascii="Helvetica" w:eastAsia="Source Sans Pro" w:hAnsi="Helvetica" w:cs="Source Sans Pro"/>
                <w:sz w:val="20"/>
              </w:rPr>
            </w:pPr>
            <w:proofErr w:type="spellStart"/>
            <w:r>
              <w:rPr>
                <w:rFonts w:ascii="Helvetica" w:eastAsia="Source Sans Pro" w:hAnsi="Helvetica" w:cs="Source Sans Pro"/>
                <w:sz w:val="20"/>
              </w:rPr>
              <w:t>Gmorning</w:t>
            </w:r>
            <w:proofErr w:type="spellEnd"/>
            <w:r>
              <w:rPr>
                <w:rFonts w:ascii="Helvetica" w:eastAsia="Source Sans Pro" w:hAnsi="Helvetica" w:cs="Source Sans Pro"/>
                <w:sz w:val="20"/>
              </w:rPr>
              <w:t xml:space="preserve"> </w:t>
            </w:r>
            <w:proofErr w:type="spellStart"/>
            <w:r>
              <w:rPr>
                <w:rFonts w:ascii="Helvetica" w:eastAsia="Source Sans Pro" w:hAnsi="Helvetica" w:cs="Source Sans Pro"/>
                <w:sz w:val="20"/>
              </w:rPr>
              <w:t>Gnight</w:t>
            </w:r>
            <w:proofErr w:type="spellEnd"/>
            <w:r>
              <w:rPr>
                <w:rFonts w:ascii="Helvetica" w:eastAsia="Source Sans Pro" w:hAnsi="Helvetica" w:cs="Source Sans Pro"/>
                <w:sz w:val="20"/>
              </w:rPr>
              <w:t xml:space="preserve"> excerpts </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rsidR="000726B3" w:rsidRDefault="00A64B97" w:rsidP="00A64B97">
            <w:pPr>
              <w:pStyle w:val="ListParagraph"/>
              <w:widowControl w:val="0"/>
              <w:numPr>
                <w:ilvl w:val="0"/>
                <w:numId w:val="3"/>
              </w:numPr>
              <w:rPr>
                <w:rFonts w:ascii="Helvetica" w:hAnsi="Helvetica"/>
                <w:sz w:val="20"/>
              </w:rPr>
            </w:pPr>
            <w:r>
              <w:rPr>
                <w:rFonts w:ascii="Helvetica" w:hAnsi="Helvetica"/>
                <w:sz w:val="20"/>
              </w:rPr>
              <w:t>Colored card stock – varying colors (100 sheets)</w:t>
            </w:r>
          </w:p>
          <w:p w:rsidR="00A64B97" w:rsidRDefault="00A64B97" w:rsidP="00A64B97">
            <w:pPr>
              <w:pStyle w:val="ListParagraph"/>
              <w:widowControl w:val="0"/>
              <w:numPr>
                <w:ilvl w:val="0"/>
                <w:numId w:val="3"/>
              </w:numPr>
              <w:rPr>
                <w:rFonts w:ascii="Helvetica" w:hAnsi="Helvetica"/>
                <w:sz w:val="20"/>
              </w:rPr>
            </w:pPr>
            <w:r>
              <w:rPr>
                <w:rFonts w:ascii="Helvetica" w:hAnsi="Helvetica"/>
                <w:sz w:val="20"/>
              </w:rPr>
              <w:t>Markers</w:t>
            </w:r>
          </w:p>
          <w:p w:rsidR="00A64B97" w:rsidRDefault="00A64B97" w:rsidP="00A64B97">
            <w:pPr>
              <w:pStyle w:val="ListParagraph"/>
              <w:widowControl w:val="0"/>
              <w:numPr>
                <w:ilvl w:val="0"/>
                <w:numId w:val="3"/>
              </w:numPr>
              <w:rPr>
                <w:rFonts w:ascii="Helvetica" w:hAnsi="Helvetica"/>
                <w:sz w:val="20"/>
              </w:rPr>
            </w:pPr>
            <w:r>
              <w:rPr>
                <w:rFonts w:ascii="Helvetica" w:hAnsi="Helvetica"/>
                <w:sz w:val="20"/>
              </w:rPr>
              <w:t>Single hole punch</w:t>
            </w:r>
          </w:p>
          <w:p w:rsidR="00A64B97" w:rsidRDefault="00A64B97" w:rsidP="00A64B97">
            <w:pPr>
              <w:pStyle w:val="ListParagraph"/>
              <w:widowControl w:val="0"/>
              <w:numPr>
                <w:ilvl w:val="0"/>
                <w:numId w:val="3"/>
              </w:numPr>
              <w:rPr>
                <w:rFonts w:ascii="Helvetica" w:hAnsi="Helvetica"/>
                <w:sz w:val="20"/>
              </w:rPr>
            </w:pPr>
            <w:r>
              <w:rPr>
                <w:rFonts w:ascii="Helvetica" w:hAnsi="Helvetica"/>
                <w:sz w:val="20"/>
              </w:rPr>
              <w:t>Stickers (a variety – whatever you have!)</w:t>
            </w:r>
          </w:p>
          <w:p w:rsidR="00A64B97" w:rsidRDefault="00A64B97" w:rsidP="00A64B97">
            <w:pPr>
              <w:pStyle w:val="ListParagraph"/>
              <w:widowControl w:val="0"/>
              <w:numPr>
                <w:ilvl w:val="0"/>
                <w:numId w:val="3"/>
              </w:numPr>
              <w:rPr>
                <w:rFonts w:ascii="Helvetica" w:hAnsi="Helvetica"/>
                <w:sz w:val="20"/>
              </w:rPr>
            </w:pPr>
            <w:r>
              <w:rPr>
                <w:rFonts w:ascii="Helvetica" w:hAnsi="Helvetica"/>
                <w:sz w:val="20"/>
              </w:rPr>
              <w:t xml:space="preserve">Scissors (one for every two participants) </w:t>
            </w:r>
          </w:p>
          <w:p w:rsidR="00A64B97" w:rsidRPr="00A64B97" w:rsidRDefault="00A64B97" w:rsidP="00A64B97">
            <w:pPr>
              <w:pStyle w:val="ListParagraph"/>
              <w:widowControl w:val="0"/>
              <w:numPr>
                <w:ilvl w:val="0"/>
                <w:numId w:val="3"/>
              </w:numPr>
              <w:rPr>
                <w:rFonts w:ascii="Helvetica" w:hAnsi="Helvetica"/>
                <w:sz w:val="20"/>
              </w:rPr>
            </w:pPr>
            <w:r>
              <w:rPr>
                <w:rFonts w:ascii="Helvetica" w:hAnsi="Helvetica"/>
                <w:sz w:val="20"/>
              </w:rPr>
              <w:t>Colorful Ribbon (one spool)</w:t>
            </w:r>
          </w:p>
        </w:tc>
      </w:tr>
      <w:tr w:rsidR="00B602C0" w:rsidRPr="00580641" w:rsidTr="00CD361C">
        <w:trPr>
          <w:trHeight w:val="460"/>
        </w:trPr>
        <w:tc>
          <w:tcPr>
            <w:tcW w:w="1980" w:type="dxa"/>
          </w:tcPr>
          <w:p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rsidR="00B602C0" w:rsidRPr="00580641" w:rsidRDefault="00D01BA8" w:rsidP="00D60E5B">
            <w:pPr>
              <w:widowControl w:val="0"/>
              <w:rPr>
                <w:rFonts w:ascii="Helvetica" w:hAnsi="Helvetica"/>
                <w:color w:val="auto"/>
                <w:sz w:val="20"/>
              </w:rPr>
            </w:pPr>
            <w:r>
              <w:rPr>
                <w:rFonts w:ascii="Helvetica" w:eastAsia="Source Sans Pro" w:hAnsi="Helvetica" w:cs="Source Sans Pro"/>
                <w:color w:val="auto"/>
                <w:sz w:val="20"/>
              </w:rPr>
              <w:t xml:space="preserve">This session can take place in any room or space. </w:t>
            </w:r>
          </w:p>
        </w:tc>
      </w:tr>
    </w:tbl>
    <w:p w:rsidR="00B602C0" w:rsidRPr="007613E1" w:rsidRDefault="00B602C0">
      <w:pPr>
        <w:rPr>
          <w:rFonts w:ascii="Franklin Gothic Book" w:hAnsi="Franklin Gothic Book"/>
          <w:sz w:val="20"/>
        </w:rPr>
      </w:pPr>
    </w:p>
    <w:p w:rsidR="00B602C0" w:rsidRPr="00A972E4" w:rsidRDefault="002F7546" w:rsidP="00A972E4">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rsidR="00CD361C" w:rsidRDefault="00EF7520" w:rsidP="00EF7520">
      <w:pPr>
        <w:pStyle w:val="ListParagraph"/>
        <w:widowControl w:val="0"/>
        <w:numPr>
          <w:ilvl w:val="0"/>
          <w:numId w:val="2"/>
        </w:numPr>
        <w:rPr>
          <w:rFonts w:ascii="Helvetica" w:hAnsi="Helvetica"/>
          <w:sz w:val="20"/>
        </w:rPr>
      </w:pPr>
      <w:r>
        <w:rPr>
          <w:rFonts w:ascii="Helvetica" w:hAnsi="Helvetica"/>
          <w:sz w:val="20"/>
        </w:rPr>
        <w:t>Welcome – Participants are welcomed based on their preference. At the door there are four options of how they can be greeted. The facilitator greets the first person how they choose, and then that first person greets the next person based on their selection. Options:</w:t>
      </w:r>
    </w:p>
    <w:p w:rsidR="00EF7520" w:rsidRDefault="00EF7520" w:rsidP="00EF7520">
      <w:pPr>
        <w:pStyle w:val="ListParagraph"/>
        <w:widowControl w:val="0"/>
        <w:numPr>
          <w:ilvl w:val="1"/>
          <w:numId w:val="2"/>
        </w:numPr>
        <w:rPr>
          <w:rFonts w:ascii="Helvetica" w:hAnsi="Helvetica"/>
          <w:sz w:val="20"/>
        </w:rPr>
      </w:pPr>
      <w:r>
        <w:rPr>
          <w:rFonts w:ascii="Helvetica" w:hAnsi="Helvetica"/>
          <w:sz w:val="20"/>
        </w:rPr>
        <w:t xml:space="preserve">High five </w:t>
      </w:r>
    </w:p>
    <w:p w:rsidR="00EF7520" w:rsidRDefault="00EF7520" w:rsidP="00EF7520">
      <w:pPr>
        <w:pStyle w:val="ListParagraph"/>
        <w:widowControl w:val="0"/>
        <w:numPr>
          <w:ilvl w:val="1"/>
          <w:numId w:val="2"/>
        </w:numPr>
        <w:rPr>
          <w:rFonts w:ascii="Helvetica" w:hAnsi="Helvetica"/>
          <w:sz w:val="20"/>
        </w:rPr>
      </w:pPr>
      <w:r>
        <w:rPr>
          <w:rFonts w:ascii="Helvetica" w:hAnsi="Helvetica"/>
          <w:sz w:val="20"/>
        </w:rPr>
        <w:t>Fist bump</w:t>
      </w:r>
    </w:p>
    <w:p w:rsidR="00EF7520" w:rsidRDefault="00072EDA" w:rsidP="00EF7520">
      <w:pPr>
        <w:pStyle w:val="ListParagraph"/>
        <w:widowControl w:val="0"/>
        <w:numPr>
          <w:ilvl w:val="1"/>
          <w:numId w:val="2"/>
        </w:numPr>
        <w:rPr>
          <w:rFonts w:ascii="Helvetica" w:hAnsi="Helvetica"/>
          <w:sz w:val="20"/>
        </w:rPr>
      </w:pPr>
      <w:r>
        <w:rPr>
          <w:rFonts w:ascii="Helvetica" w:hAnsi="Helvetica"/>
          <w:sz w:val="20"/>
        </w:rPr>
        <w:t xml:space="preserve">Mystery Card! (Pick a card from the pile and read it) </w:t>
      </w:r>
    </w:p>
    <w:p w:rsidR="00A972E4" w:rsidRDefault="00EF7520" w:rsidP="00A972E4">
      <w:pPr>
        <w:pStyle w:val="ListParagraph"/>
        <w:widowControl w:val="0"/>
        <w:numPr>
          <w:ilvl w:val="1"/>
          <w:numId w:val="2"/>
        </w:numPr>
        <w:rPr>
          <w:rFonts w:ascii="Helvetica" w:hAnsi="Helvetica"/>
          <w:sz w:val="20"/>
        </w:rPr>
      </w:pPr>
      <w:r>
        <w:rPr>
          <w:rFonts w:ascii="Helvetica" w:hAnsi="Helvetica"/>
          <w:sz w:val="20"/>
        </w:rPr>
        <w:t>“We are so glad that you are here!”</w:t>
      </w:r>
    </w:p>
    <w:p w:rsidR="00A972E4" w:rsidRDefault="00A972E4" w:rsidP="00A972E4">
      <w:pPr>
        <w:pStyle w:val="ListParagraph"/>
        <w:widowControl w:val="0"/>
        <w:rPr>
          <w:rFonts w:ascii="Helvetica" w:hAnsi="Helvetica"/>
          <w:sz w:val="20"/>
        </w:rPr>
      </w:pPr>
    </w:p>
    <w:p w:rsidR="00A972E4" w:rsidRDefault="00A972E4" w:rsidP="00A972E4">
      <w:pPr>
        <w:pStyle w:val="ListParagraph"/>
        <w:widowControl w:val="0"/>
        <w:numPr>
          <w:ilvl w:val="0"/>
          <w:numId w:val="2"/>
        </w:numPr>
        <w:rPr>
          <w:rFonts w:ascii="Helvetica" w:hAnsi="Helvetica"/>
          <w:sz w:val="20"/>
        </w:rPr>
      </w:pPr>
      <w:r>
        <w:rPr>
          <w:rFonts w:ascii="Helvetica" w:hAnsi="Helvetica"/>
          <w:sz w:val="20"/>
        </w:rPr>
        <w:t>Non-Verbal Communication Game</w:t>
      </w:r>
    </w:p>
    <w:p w:rsidR="00A972E4" w:rsidRDefault="004661C1" w:rsidP="004661C1">
      <w:pPr>
        <w:pStyle w:val="ListParagraph"/>
        <w:widowControl w:val="0"/>
        <w:numPr>
          <w:ilvl w:val="1"/>
          <w:numId w:val="2"/>
        </w:numPr>
        <w:rPr>
          <w:rFonts w:ascii="Helvetica" w:hAnsi="Helvetica"/>
          <w:sz w:val="20"/>
        </w:rPr>
      </w:pPr>
      <w:r>
        <w:rPr>
          <w:rFonts w:ascii="Helvetica" w:hAnsi="Helvetica"/>
          <w:sz w:val="20"/>
        </w:rPr>
        <w:t>Two concentric circles are made with all of the participants</w:t>
      </w:r>
    </w:p>
    <w:p w:rsidR="004661C1" w:rsidRDefault="004661C1" w:rsidP="004661C1">
      <w:pPr>
        <w:pStyle w:val="ListParagraph"/>
        <w:widowControl w:val="0"/>
        <w:numPr>
          <w:ilvl w:val="1"/>
          <w:numId w:val="2"/>
        </w:numPr>
        <w:rPr>
          <w:rFonts w:ascii="Helvetica" w:hAnsi="Helvetica"/>
          <w:sz w:val="20"/>
        </w:rPr>
      </w:pPr>
      <w:r>
        <w:rPr>
          <w:rFonts w:ascii="Helvetica" w:hAnsi="Helvetica"/>
          <w:sz w:val="20"/>
        </w:rPr>
        <w:t xml:space="preserve">The outside circle members are given a piece of paper they must put on their forehead and not look at (negative tweets). </w:t>
      </w:r>
      <w:r w:rsidRPr="004661C1">
        <w:rPr>
          <w:rFonts w:ascii="Helvetica" w:hAnsi="Helvetica"/>
          <w:sz w:val="20"/>
        </w:rPr>
        <w:t xml:space="preserve">The inside circle is given nothing. </w:t>
      </w:r>
    </w:p>
    <w:p w:rsidR="004661C1" w:rsidRDefault="004661C1" w:rsidP="004661C1">
      <w:pPr>
        <w:pStyle w:val="ListParagraph"/>
        <w:widowControl w:val="0"/>
        <w:numPr>
          <w:ilvl w:val="1"/>
          <w:numId w:val="2"/>
        </w:numPr>
        <w:rPr>
          <w:rFonts w:ascii="Helvetica" w:hAnsi="Helvetica"/>
          <w:sz w:val="20"/>
        </w:rPr>
      </w:pPr>
      <w:r>
        <w:rPr>
          <w:rFonts w:ascii="Helvetica" w:hAnsi="Helvetica"/>
          <w:sz w:val="20"/>
        </w:rPr>
        <w:t xml:space="preserve">The inside circle will rotate, take a moment to read what is on the forehead of the person across from them, and respond to it non-verbally. </w:t>
      </w:r>
    </w:p>
    <w:p w:rsidR="004661C1" w:rsidRDefault="004661C1" w:rsidP="004661C1">
      <w:pPr>
        <w:pStyle w:val="ListParagraph"/>
        <w:widowControl w:val="0"/>
        <w:numPr>
          <w:ilvl w:val="1"/>
          <w:numId w:val="2"/>
        </w:numPr>
        <w:rPr>
          <w:rFonts w:ascii="Helvetica" w:hAnsi="Helvetica"/>
          <w:sz w:val="20"/>
        </w:rPr>
      </w:pPr>
      <w:r>
        <w:rPr>
          <w:rFonts w:ascii="Helvetica" w:hAnsi="Helvetica"/>
          <w:sz w:val="20"/>
        </w:rPr>
        <w:t xml:space="preserve">After a few rounds of movement the facilitator will stop the circle. People on the outside circle can volunteer to guess what they think their forehead said, and then they can read theirs aloud. </w:t>
      </w:r>
    </w:p>
    <w:p w:rsidR="004661C1" w:rsidRDefault="004661C1" w:rsidP="004661C1">
      <w:pPr>
        <w:pStyle w:val="ListParagraph"/>
        <w:widowControl w:val="0"/>
        <w:numPr>
          <w:ilvl w:val="1"/>
          <w:numId w:val="2"/>
        </w:numPr>
        <w:rPr>
          <w:rFonts w:ascii="Helvetica" w:hAnsi="Helvetica"/>
          <w:sz w:val="20"/>
        </w:rPr>
      </w:pPr>
      <w:r>
        <w:rPr>
          <w:rFonts w:ascii="Helvetica" w:hAnsi="Helvetica"/>
          <w:sz w:val="20"/>
        </w:rPr>
        <w:t xml:space="preserve">The outside circle now discards their negative tweet and they get a new piece of paper. This time, </w:t>
      </w:r>
      <w:proofErr w:type="spellStart"/>
      <w:r>
        <w:rPr>
          <w:rFonts w:ascii="Helvetica" w:hAnsi="Helvetica"/>
          <w:sz w:val="20"/>
        </w:rPr>
        <w:t>Gmornings</w:t>
      </w:r>
      <w:proofErr w:type="spellEnd"/>
      <w:r>
        <w:rPr>
          <w:rFonts w:ascii="Helvetica" w:hAnsi="Helvetica"/>
          <w:sz w:val="20"/>
        </w:rPr>
        <w:t xml:space="preserve"> from Lin’s book.</w:t>
      </w:r>
    </w:p>
    <w:p w:rsidR="004661C1" w:rsidRDefault="004661C1" w:rsidP="004661C1">
      <w:pPr>
        <w:pStyle w:val="ListParagraph"/>
        <w:widowControl w:val="0"/>
        <w:numPr>
          <w:ilvl w:val="1"/>
          <w:numId w:val="2"/>
        </w:numPr>
        <w:rPr>
          <w:rFonts w:ascii="Helvetica" w:hAnsi="Helvetica"/>
          <w:sz w:val="20"/>
        </w:rPr>
      </w:pPr>
      <w:r>
        <w:rPr>
          <w:rFonts w:ascii="Helvetica" w:hAnsi="Helvetica"/>
          <w:sz w:val="20"/>
        </w:rPr>
        <w:t>The activity repeats itself, with the inside team now responding to Lin’s tweet’s non-verbally.</w:t>
      </w:r>
    </w:p>
    <w:p w:rsidR="004661C1" w:rsidRDefault="004661C1" w:rsidP="004661C1">
      <w:pPr>
        <w:pStyle w:val="ListParagraph"/>
        <w:widowControl w:val="0"/>
        <w:numPr>
          <w:ilvl w:val="1"/>
          <w:numId w:val="2"/>
        </w:numPr>
        <w:rPr>
          <w:rFonts w:ascii="Helvetica" w:hAnsi="Helvetica"/>
          <w:sz w:val="20"/>
        </w:rPr>
      </w:pPr>
      <w:r>
        <w:rPr>
          <w:rFonts w:ascii="Helvetica" w:hAnsi="Helvetica"/>
          <w:sz w:val="20"/>
        </w:rPr>
        <w:t xml:space="preserve">Once again the outside circle gets to guess what they think their forehead says. </w:t>
      </w:r>
    </w:p>
    <w:p w:rsidR="004661C1" w:rsidRDefault="004661C1" w:rsidP="004661C1">
      <w:pPr>
        <w:pStyle w:val="ListParagraph"/>
        <w:widowControl w:val="0"/>
        <w:numPr>
          <w:ilvl w:val="1"/>
          <w:numId w:val="2"/>
        </w:numPr>
        <w:rPr>
          <w:rFonts w:ascii="Helvetica" w:hAnsi="Helvetica"/>
          <w:sz w:val="20"/>
        </w:rPr>
      </w:pPr>
      <w:r>
        <w:rPr>
          <w:rFonts w:ascii="Helvetica" w:hAnsi="Helvetica"/>
          <w:sz w:val="20"/>
        </w:rPr>
        <w:t>The group now gets to go sit in their big circle, and debriefs:</w:t>
      </w:r>
    </w:p>
    <w:p w:rsidR="004661C1" w:rsidRDefault="004661C1" w:rsidP="004661C1">
      <w:pPr>
        <w:pStyle w:val="ListParagraph"/>
        <w:widowControl w:val="0"/>
        <w:numPr>
          <w:ilvl w:val="2"/>
          <w:numId w:val="2"/>
        </w:numPr>
        <w:rPr>
          <w:rFonts w:ascii="Helvetica" w:hAnsi="Helvetica"/>
          <w:sz w:val="20"/>
        </w:rPr>
      </w:pPr>
      <w:r>
        <w:rPr>
          <w:rFonts w:ascii="Helvetica" w:hAnsi="Helvetica"/>
          <w:sz w:val="20"/>
        </w:rPr>
        <w:t>If you were on the inside circle, how did you feel differently between round 1 and 2?</w:t>
      </w:r>
    </w:p>
    <w:p w:rsidR="004661C1" w:rsidRPr="004661C1" w:rsidRDefault="004661C1" w:rsidP="004661C1">
      <w:pPr>
        <w:pStyle w:val="ListParagraph"/>
        <w:widowControl w:val="0"/>
        <w:numPr>
          <w:ilvl w:val="2"/>
          <w:numId w:val="2"/>
        </w:numPr>
        <w:rPr>
          <w:rFonts w:ascii="Helvetica" w:hAnsi="Helvetica"/>
          <w:sz w:val="20"/>
        </w:rPr>
      </w:pPr>
      <w:r>
        <w:rPr>
          <w:rFonts w:ascii="Helvetica" w:hAnsi="Helvetica"/>
          <w:sz w:val="20"/>
        </w:rPr>
        <w:t>What about those on the outside?</w:t>
      </w:r>
      <w:bookmarkStart w:id="0" w:name="_GoBack"/>
      <w:bookmarkEnd w:id="0"/>
    </w:p>
    <w:p w:rsidR="00F156C5" w:rsidRDefault="00F156C5">
      <w:pPr>
        <w:widowControl w:val="0"/>
        <w:rPr>
          <w:rFonts w:ascii="Helvetica" w:hAnsi="Helvetica"/>
          <w:sz w:val="20"/>
        </w:rPr>
      </w:pPr>
    </w:p>
    <w:p w:rsidR="00F156C5" w:rsidRPr="000726B3" w:rsidRDefault="00F156C5">
      <w:pPr>
        <w:widowControl w:val="0"/>
        <w:rPr>
          <w:rFonts w:ascii="Helvetica" w:hAnsi="Helvetica"/>
          <w:sz w:val="20"/>
        </w:rPr>
      </w:pPr>
    </w:p>
    <w:p w:rsidR="00B602C0" w:rsidRPr="000726B3" w:rsidRDefault="00B602C0">
      <w:pPr>
        <w:rPr>
          <w:rFonts w:ascii="Helvetica" w:hAnsi="Helvetica"/>
          <w:sz w:val="20"/>
        </w:rPr>
      </w:pPr>
    </w:p>
    <w:p w:rsidR="00B602C0" w:rsidRPr="0086440F" w:rsidRDefault="00520D2A">
      <w:pPr>
        <w:rPr>
          <w:rFonts w:ascii="Gotham Book" w:hAnsi="Gotham Book"/>
          <w:b/>
          <w:smallCaps/>
        </w:rPr>
      </w:pPr>
      <w:r w:rsidRPr="0086440F">
        <w:rPr>
          <w:rFonts w:ascii="Gotham Book" w:eastAsia="Source Sans Pro" w:hAnsi="Gotham Book" w:cs="Source Sans Pro"/>
          <w:b/>
          <w:smallCaps/>
        </w:rPr>
        <w:t xml:space="preserve">Additional Notes for </w:t>
      </w:r>
      <w:r w:rsidR="002F7546" w:rsidRPr="0086440F">
        <w:rPr>
          <w:rFonts w:ascii="Gotham Book" w:eastAsia="Source Sans Pro" w:hAnsi="Gotham Book" w:cs="Source Sans Pro"/>
          <w:b/>
          <w:smallCaps/>
        </w:rPr>
        <w:t>Bringing it Back to Camp:</w:t>
      </w:r>
    </w:p>
    <w:p w:rsidR="00B602C0" w:rsidRPr="000726B3" w:rsidRDefault="00B602C0">
      <w:pPr>
        <w:widowControl w:val="0"/>
        <w:rPr>
          <w:rFonts w:ascii="Helvetica" w:hAnsi="Helvetica"/>
          <w:sz w:val="20"/>
        </w:rPr>
      </w:pPr>
    </w:p>
    <w:p w:rsidR="000726B3" w:rsidRPr="00A972E4" w:rsidRDefault="00A972E4" w:rsidP="00A972E4">
      <w:pPr>
        <w:pStyle w:val="ListParagraph"/>
        <w:numPr>
          <w:ilvl w:val="0"/>
          <w:numId w:val="2"/>
        </w:numPr>
        <w:rPr>
          <w:rFonts w:ascii="Helvetica" w:eastAsia="Source Sans Pro" w:hAnsi="Helvetica" w:cs="Source Sans Pro"/>
          <w:sz w:val="20"/>
        </w:rPr>
      </w:pPr>
      <w:r>
        <w:rPr>
          <w:rFonts w:ascii="Helvetica" w:hAnsi="Helvetica"/>
          <w:sz w:val="20"/>
        </w:rPr>
        <w:t>These texts are fun and uplifting. This session is designed to introduce them to you, you could run this session with your bunk or unit, and/or you can think of incorporating them in the following ways:</w:t>
      </w:r>
    </w:p>
    <w:p w:rsidR="00A972E4" w:rsidRPr="00A972E4" w:rsidRDefault="00A972E4" w:rsidP="00A972E4">
      <w:pPr>
        <w:pStyle w:val="ListParagraph"/>
        <w:numPr>
          <w:ilvl w:val="1"/>
          <w:numId w:val="2"/>
        </w:numPr>
        <w:rPr>
          <w:rFonts w:ascii="Helvetica" w:eastAsia="Source Sans Pro" w:hAnsi="Helvetica" w:cs="Source Sans Pro"/>
          <w:sz w:val="20"/>
        </w:rPr>
      </w:pPr>
      <w:r>
        <w:rPr>
          <w:rFonts w:ascii="Helvetica" w:hAnsi="Helvetica"/>
          <w:sz w:val="20"/>
        </w:rPr>
        <w:t>Read the morning and night each day to your bunk at the appropriate time</w:t>
      </w:r>
    </w:p>
    <w:p w:rsidR="00A972E4" w:rsidRPr="00A972E4" w:rsidRDefault="00A972E4" w:rsidP="00A972E4">
      <w:pPr>
        <w:pStyle w:val="ListParagraph"/>
        <w:numPr>
          <w:ilvl w:val="1"/>
          <w:numId w:val="2"/>
        </w:numPr>
        <w:rPr>
          <w:rFonts w:ascii="Helvetica" w:eastAsia="Source Sans Pro" w:hAnsi="Helvetica" w:cs="Source Sans Pro"/>
          <w:sz w:val="20"/>
        </w:rPr>
      </w:pPr>
      <w:r>
        <w:rPr>
          <w:rFonts w:ascii="Helvetica" w:hAnsi="Helvetica"/>
          <w:sz w:val="20"/>
        </w:rPr>
        <w:t>Hang up poster sized versions in public places (bathrooms, seating areas, etc)</w:t>
      </w:r>
    </w:p>
    <w:p w:rsidR="00A972E4" w:rsidRPr="00A972E4" w:rsidRDefault="00A972E4" w:rsidP="00A972E4">
      <w:pPr>
        <w:pStyle w:val="ListParagraph"/>
        <w:numPr>
          <w:ilvl w:val="1"/>
          <w:numId w:val="2"/>
        </w:numPr>
        <w:rPr>
          <w:rFonts w:ascii="Helvetica" w:eastAsia="Source Sans Pro" w:hAnsi="Helvetica" w:cs="Source Sans Pro"/>
          <w:sz w:val="20"/>
        </w:rPr>
      </w:pPr>
      <w:r>
        <w:rPr>
          <w:rFonts w:ascii="Helvetica" w:hAnsi="Helvetica"/>
          <w:sz w:val="20"/>
        </w:rPr>
        <w:t>If your camp does morning prayers, start or end prayers with reading a morning</w:t>
      </w:r>
    </w:p>
    <w:p w:rsidR="000726B3" w:rsidRDefault="000726B3" w:rsidP="000726B3">
      <w:pPr>
        <w:rPr>
          <w:rFonts w:ascii="Helvetica" w:eastAsia="Source Sans Pro" w:hAnsi="Helvetica" w:cs="Source Sans Pro"/>
          <w:sz w:val="20"/>
        </w:rPr>
      </w:pPr>
    </w:p>
    <w:p w:rsidR="00954D6A" w:rsidRDefault="00954D6A" w:rsidP="00107E58">
      <w:pPr>
        <w:rPr>
          <w:rFonts w:ascii="Gotham Book" w:eastAsia="Source Sans Pro" w:hAnsi="Gotham Book" w:cs="Source Sans Pro"/>
          <w:sz w:val="32"/>
          <w:szCs w:val="32"/>
        </w:rPr>
      </w:pPr>
    </w:p>
    <w:p w:rsidR="002A7740" w:rsidRDefault="002A7740" w:rsidP="00107E58">
      <w:pPr>
        <w:rPr>
          <w:rFonts w:ascii="Gotham Book" w:eastAsia="Source Sans Pro" w:hAnsi="Gotham Book" w:cs="Source Sans Pro"/>
          <w:sz w:val="32"/>
          <w:szCs w:val="32"/>
        </w:rPr>
      </w:pPr>
    </w:p>
    <w:p w:rsidR="002A7740" w:rsidRDefault="002A7740" w:rsidP="00107E58">
      <w:pPr>
        <w:rPr>
          <w:rFonts w:ascii="Gotham Book" w:eastAsia="Source Sans Pro" w:hAnsi="Gotham Book" w:cs="Source Sans Pro"/>
          <w:sz w:val="32"/>
          <w:szCs w:val="32"/>
        </w:rPr>
      </w:pPr>
    </w:p>
    <w:p w:rsidR="002A7740" w:rsidRDefault="002A7740" w:rsidP="00107E58">
      <w:pPr>
        <w:rPr>
          <w:rFonts w:ascii="Gotham Book" w:eastAsia="Source Sans Pro" w:hAnsi="Gotham Book" w:cs="Source Sans Pro"/>
          <w:sz w:val="32"/>
          <w:szCs w:val="32"/>
        </w:rPr>
      </w:pPr>
    </w:p>
    <w:p w:rsidR="002A7740" w:rsidRDefault="002A7740" w:rsidP="00107E58">
      <w:pPr>
        <w:rPr>
          <w:rFonts w:ascii="Gotham Book" w:eastAsia="Source Sans Pro" w:hAnsi="Gotham Book" w:cs="Source Sans Pro"/>
          <w:sz w:val="32"/>
          <w:szCs w:val="32"/>
        </w:rPr>
      </w:pPr>
    </w:p>
    <w:p w:rsidR="002A7740" w:rsidRDefault="002A7740" w:rsidP="00107E58">
      <w:pPr>
        <w:rPr>
          <w:rFonts w:ascii="Gotham Book" w:eastAsia="Source Sans Pro" w:hAnsi="Gotham Book" w:cs="Source Sans Pro"/>
          <w:sz w:val="32"/>
          <w:szCs w:val="32"/>
        </w:rPr>
      </w:pPr>
    </w:p>
    <w:p w:rsidR="002A7740" w:rsidRDefault="002A7740" w:rsidP="00107E58">
      <w:pPr>
        <w:rPr>
          <w:rFonts w:ascii="Gotham Book" w:eastAsia="Source Sans Pro" w:hAnsi="Gotham Book" w:cs="Source Sans Pro"/>
          <w:sz w:val="32"/>
          <w:szCs w:val="32"/>
        </w:rPr>
      </w:pPr>
    </w:p>
    <w:sectPr w:rsidR="002A7740" w:rsidSect="00CF022A">
      <w:headerReference w:type="default" r:id="rId9"/>
      <w:headerReference w:type="first" r:id="rId10"/>
      <w:footerReference w:type="first" r:id="rId11"/>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35" w:rsidRDefault="00823435">
      <w:r>
        <w:separator/>
      </w:r>
    </w:p>
  </w:endnote>
  <w:endnote w:type="continuationSeparator" w:id="0">
    <w:p w:rsidR="00823435" w:rsidRDefault="0082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default"/>
  </w:font>
  <w:font w:name="Source Sans Pro">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old">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2A" w:rsidRDefault="00CF022A"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lang w:bidi="he-IL"/>
      </w:rPr>
      <w:drawing>
        <wp:anchor distT="0" distB="0" distL="114300" distR="114300" simplePos="0" relativeHeight="251663360" behindDoc="1" locked="0" layoutInCell="1" allowOverlap="1" wp14:anchorId="5B3B534E" wp14:editId="0DF7CEC6">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rsidR="00CF022A" w:rsidRPr="004B013D" w:rsidRDefault="00CF022A" w:rsidP="00CF022A">
    <w:pPr>
      <w:tabs>
        <w:tab w:val="center" w:pos="4680"/>
        <w:tab w:val="right" w:pos="8640"/>
      </w:tabs>
      <w:ind w:left="-1440"/>
      <w:rPr>
        <w:rFonts w:ascii="Helvetica" w:eastAsia="Source Sans Pro" w:hAnsi="Helvetica" w:cs="Source Sans Pro"/>
        <w:color w:val="FFFFFF" w:themeColor="background1"/>
        <w:sz w:val="18"/>
      </w:rPr>
    </w:pPr>
    <w:proofErr w:type="gramStart"/>
    <w:r w:rsidRPr="004B013D">
      <w:rPr>
        <w:rFonts w:ascii="Helvetica" w:eastAsia="Source Sans Pro" w:hAnsi="Helvetica" w:cs="Source Sans Pro"/>
        <w:color w:val="FFFFFF" w:themeColor="background1"/>
        <w:sz w:val="18"/>
      </w:rPr>
      <w:t>created</w:t>
    </w:r>
    <w:proofErr w:type="gramEnd"/>
    <w:r w:rsidRPr="004B013D">
      <w:rPr>
        <w:rFonts w:ascii="Helvetica" w:eastAsia="Source Sans Pro" w:hAnsi="Helvetica" w:cs="Source Sans Pro"/>
        <w:color w:val="FFFFFF" w:themeColor="background1"/>
        <w:sz w:val="18"/>
      </w:rPr>
      <w:t xml:space="preserve"> fo</w:t>
    </w:r>
    <w:r w:rsidR="00107E58">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rsidR="00CF022A" w:rsidRPr="00CF022A" w:rsidRDefault="00CF022A">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35" w:rsidRDefault="00823435">
      <w:r>
        <w:separator/>
      </w:r>
    </w:p>
  </w:footnote>
  <w:footnote w:type="continuationSeparator" w:id="0">
    <w:p w:rsidR="00823435" w:rsidRDefault="00823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435" w:rsidRPr="00580641" w:rsidRDefault="00D0277A" w:rsidP="00580641">
    <w:pPr>
      <w:jc w:val="center"/>
      <w:rPr>
        <w:rFonts w:ascii="Gotham Bold" w:hAnsi="Gotham Bold"/>
        <w:sz w:val="32"/>
      </w:rPr>
    </w:pPr>
    <w:r>
      <w:rPr>
        <w:rFonts w:ascii="Helvetica" w:hAnsi="Helvetica"/>
        <w:noProof/>
        <w:color w:val="00A99D"/>
        <w:sz w:val="20"/>
        <w:lang w:bidi="he-IL"/>
      </w:rPr>
      <w:drawing>
        <wp:anchor distT="0" distB="0" distL="114300" distR="114300" simplePos="0" relativeHeight="251661312" behindDoc="1" locked="0" layoutInCell="1" allowOverlap="1" wp14:anchorId="29EEBCF9" wp14:editId="46D453E7">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35">
      <w:rPr>
        <w:rFonts w:ascii="Gotham Bold" w:eastAsia="Source Sans Pro" w:hAnsi="Gotham Bold" w:cs="Source Sans Pro"/>
        <w:caps/>
        <w:color w:val="00A99D"/>
        <w:sz w:val="32"/>
      </w:rPr>
      <w:br/>
    </w:r>
    <w:r w:rsidR="00823435" w:rsidRPr="004B013D">
      <w:rPr>
        <w:rFonts w:ascii="Helvetica" w:hAnsi="Helvetica"/>
        <w:noProof/>
        <w:color w:val="00A99D"/>
        <w:sz w:val="20"/>
        <w:lang w:bidi="he-IL"/>
      </w:rPr>
      <mc:AlternateContent>
        <mc:Choice Requires="wps">
          <w:drawing>
            <wp:anchor distT="0" distB="0" distL="114300" distR="114300" simplePos="0" relativeHeight="251660288" behindDoc="1" locked="0" layoutInCell="1" allowOverlap="1" wp14:anchorId="5AA3AEA4" wp14:editId="546FAEBB">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435" w:rsidRDefault="0082343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rsidR="00823435" w:rsidRDefault="00823435" w:rsidP="004B013D"/>
                </w:txbxContent>
              </v:textbox>
              <w10:wrap type="tight"/>
            </v:shape>
          </w:pict>
        </mc:Fallback>
      </mc:AlternateContent>
    </w:r>
    <w:r w:rsidR="00823435" w:rsidRPr="004B013D">
      <w:rPr>
        <w:rFonts w:ascii="Gotham Bold" w:eastAsia="Source Sans Pro" w:hAnsi="Gotham Bold" w:cs="Source Sans Pro"/>
        <w:caps/>
        <w:color w:val="00A99D"/>
        <w:sz w:val="32"/>
      </w:rPr>
      <w:t>Cornerstone 201</w:t>
    </w:r>
    <w:r w:rsidR="00954D6A">
      <w:rPr>
        <w:rFonts w:ascii="Gotham Bold" w:eastAsia="Source Sans Pro" w:hAnsi="Gotham Bold" w:cs="Source Sans Pro"/>
        <w:caps/>
        <w:color w:val="00A99D"/>
        <w:sz w:val="32"/>
      </w:rPr>
      <w:t>9</w:t>
    </w:r>
    <w:r w:rsidR="00823435"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77A" w:rsidRDefault="00D0277A" w:rsidP="00D0277A">
    <w:pPr>
      <w:jc w:val="center"/>
      <w:rPr>
        <w:rFonts w:ascii="Gotham Bold" w:eastAsia="Source Sans Pro" w:hAnsi="Gotham Bold" w:cs="Source Sans Pro"/>
        <w:caps/>
        <w:color w:val="00A99D"/>
        <w:sz w:val="32"/>
      </w:rPr>
    </w:pPr>
    <w:r>
      <w:rPr>
        <w:rFonts w:ascii="Helvetica" w:hAnsi="Helvetica"/>
        <w:noProof/>
        <w:color w:val="00A99D"/>
        <w:sz w:val="20"/>
        <w:lang w:bidi="he-IL"/>
      </w:rPr>
      <w:drawing>
        <wp:anchor distT="0" distB="0" distL="114300" distR="114300" simplePos="0" relativeHeight="251665408" behindDoc="1" locked="0" layoutInCell="1" allowOverlap="1" wp14:anchorId="5B8F1E03" wp14:editId="1C7F5061">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277A" w:rsidRPr="00580641" w:rsidRDefault="00D0277A"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sidR="00954D6A">
      <w:rPr>
        <w:rFonts w:ascii="Gotham Bold" w:eastAsia="Source Sans Pro" w:hAnsi="Gotham Bold" w:cs="Source Sans Pro"/>
        <w:caps/>
        <w:color w:val="00A99D"/>
        <w:sz w:val="32"/>
      </w:rPr>
      <w:t>9</w:t>
    </w:r>
    <w:r w:rsidRPr="004B013D">
      <w:rPr>
        <w:rFonts w:ascii="Gotham Bold" w:eastAsia="Source Sans Pro" w:hAnsi="Gotham Bold" w:cs="Source Sans Pro"/>
        <w:caps/>
        <w:color w:val="00A99D"/>
        <w:sz w:val="32"/>
      </w:rPr>
      <w:t xml:space="preserve"> Resource</w:t>
    </w:r>
  </w:p>
  <w:p w:rsidR="00D0277A" w:rsidRDefault="00D02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15DD1"/>
    <w:multiLevelType w:val="hybridMultilevel"/>
    <w:tmpl w:val="4C025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CD17CA"/>
    <w:multiLevelType w:val="hybridMultilevel"/>
    <w:tmpl w:val="2A72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
  <w:rsids>
    <w:rsidRoot w:val="00B602C0"/>
    <w:rsid w:val="000726B3"/>
    <w:rsid w:val="00072EDA"/>
    <w:rsid w:val="00107E58"/>
    <w:rsid w:val="00131418"/>
    <w:rsid w:val="00132C7C"/>
    <w:rsid w:val="001E1ABE"/>
    <w:rsid w:val="002857E8"/>
    <w:rsid w:val="00293256"/>
    <w:rsid w:val="002A7740"/>
    <w:rsid w:val="002F2535"/>
    <w:rsid w:val="002F7546"/>
    <w:rsid w:val="003A6DC9"/>
    <w:rsid w:val="003C53C0"/>
    <w:rsid w:val="003D752D"/>
    <w:rsid w:val="003E7FEE"/>
    <w:rsid w:val="00411A16"/>
    <w:rsid w:val="004661C1"/>
    <w:rsid w:val="00471E42"/>
    <w:rsid w:val="00475CE0"/>
    <w:rsid w:val="004805E4"/>
    <w:rsid w:val="004A7034"/>
    <w:rsid w:val="004B013D"/>
    <w:rsid w:val="00520D2A"/>
    <w:rsid w:val="00522AD2"/>
    <w:rsid w:val="00580641"/>
    <w:rsid w:val="005B6C80"/>
    <w:rsid w:val="005C0887"/>
    <w:rsid w:val="00652C67"/>
    <w:rsid w:val="00653DA6"/>
    <w:rsid w:val="007613E1"/>
    <w:rsid w:val="00823435"/>
    <w:rsid w:val="0086440F"/>
    <w:rsid w:val="008A695D"/>
    <w:rsid w:val="00904EB8"/>
    <w:rsid w:val="00954D6A"/>
    <w:rsid w:val="009B00DA"/>
    <w:rsid w:val="00A14D69"/>
    <w:rsid w:val="00A27CC4"/>
    <w:rsid w:val="00A64B97"/>
    <w:rsid w:val="00A77E00"/>
    <w:rsid w:val="00A972E4"/>
    <w:rsid w:val="00AB2CDD"/>
    <w:rsid w:val="00B22715"/>
    <w:rsid w:val="00B602C0"/>
    <w:rsid w:val="00C90DF8"/>
    <w:rsid w:val="00CD361C"/>
    <w:rsid w:val="00CF022A"/>
    <w:rsid w:val="00D01BA8"/>
    <w:rsid w:val="00D0277A"/>
    <w:rsid w:val="00D24F87"/>
    <w:rsid w:val="00D3480D"/>
    <w:rsid w:val="00D60E5B"/>
    <w:rsid w:val="00E01D85"/>
    <w:rsid w:val="00E067FC"/>
    <w:rsid w:val="00E27613"/>
    <w:rsid w:val="00EB02BF"/>
    <w:rsid w:val="00EC1B89"/>
    <w:rsid w:val="00EE7BF2"/>
    <w:rsid w:val="00EF7520"/>
    <w:rsid w:val="00F126A5"/>
    <w:rsid w:val="00F156C5"/>
    <w:rsid w:val="00F2337C"/>
    <w:rsid w:val="00F57852"/>
    <w:rsid w:val="00FD7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Garamond"/>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styleId="ListParagraph">
    <w:name w:val="List Paragraph"/>
    <w:basedOn w:val="Normal"/>
    <w:uiPriority w:val="34"/>
    <w:qFormat/>
    <w:rsid w:val="00EF7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Garamond"/>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 w:type="paragraph" w:styleId="ListParagraph">
    <w:name w:val="List Paragraph"/>
    <w:basedOn w:val="Normal"/>
    <w:uiPriority w:val="34"/>
    <w:qFormat/>
    <w:rsid w:val="00EF7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129C-C6B7-4FC2-9F2D-69E337F1F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Teri Mcguire</cp:lastModifiedBy>
  <cp:revision>2</cp:revision>
  <cp:lastPrinted>2016-11-16T19:35:00Z</cp:lastPrinted>
  <dcterms:created xsi:type="dcterms:W3CDTF">2019-04-12T18:06:00Z</dcterms:created>
  <dcterms:modified xsi:type="dcterms:W3CDTF">2019-04-12T18:06:00Z</dcterms:modified>
</cp:coreProperties>
</file>