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A3" w:rsidRDefault="006947A3" w:rsidP="006947A3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  <w:proofErr w:type="spellStart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Tefillah</w:t>
      </w:r>
      <w:proofErr w:type="spellEnd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 Specialty Track </w:t>
      </w:r>
      <w:r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Session </w:t>
      </w:r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II –</w:t>
      </w:r>
      <w:r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Mussar</w:t>
      </w:r>
      <w:proofErr w:type="spellEnd"/>
    </w:p>
    <w:p w:rsidR="00231404" w:rsidRPr="006947A3" w:rsidRDefault="00231404" w:rsidP="006947A3">
      <w:pPr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sz w:val="28"/>
          <w:szCs w:val="28"/>
        </w:rPr>
      </w:pPr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Deuteronomy 6:7</w:t>
      </w:r>
    </w:p>
    <w:p w:rsidR="006947A3" w:rsidRPr="006947A3" w:rsidRDefault="006947A3" w:rsidP="006947A3">
      <w:pPr>
        <w:spacing w:after="0" w:line="240" w:lineRule="auto"/>
        <w:jc w:val="right"/>
        <w:rPr>
          <w:rFonts w:asciiTheme="minorBidi" w:eastAsia="Times New Roman" w:hAnsiTheme="minorBidi" w:cstheme="minorBidi"/>
          <w:sz w:val="36"/>
          <w:szCs w:val="36"/>
        </w:rPr>
      </w:pPr>
      <w:r w:rsidRPr="006947A3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וְשִׁנַּנְתָּ֣ם לְבָנֶ֔יךָ וְדִבַּרְתָּ֖ בָּ֑ם בְּשִׁבְתְּךָ֤ בְּבֵיתֶ֙ךָ֙וּבְלֶכְתְּךָ֣ בַדֶּ֔רֶךְ וּֽבְשָׁכְבְּךָ֖ וּבְקוּמֶֽךָ׃</w:t>
      </w: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Teach them to your children and </w:t>
      </w:r>
      <w:hyperlink r:id="rId8" w:anchor="C3878" w:history="1">
        <w:r w:rsidRPr="006947A3">
          <w:rPr>
            <w:rFonts w:asciiTheme="minorBidi" w:eastAsia="Times New Roman" w:hAnsiTheme="minorBidi" w:cstheme="minorBidi"/>
            <w:color w:val="000000"/>
            <w:sz w:val="26"/>
            <w:szCs w:val="26"/>
          </w:rPr>
          <w:t>speak of them when you are at home, when traveling on the road, when you lie down and when you get up</w:t>
        </w:r>
      </w:hyperlink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. </w:t>
      </w: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(Translation from </w:t>
      </w:r>
      <w:hyperlink r:id="rId9" w:history="1">
        <w:r w:rsidRPr="006947A3">
          <w:rPr>
            <w:rFonts w:asciiTheme="minorBidi" w:eastAsia="Times New Roman" w:hAnsiTheme="minorBidi" w:cstheme="minorBidi"/>
            <w:color w:val="1155CC"/>
            <w:sz w:val="26"/>
            <w:szCs w:val="26"/>
            <w:u w:val="single"/>
          </w:rPr>
          <w:t>bible.ort.org</w:t>
        </w:r>
      </w:hyperlink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, Hebrew text from sefaria.org.)</w:t>
      </w: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sz w:val="26"/>
          <w:szCs w:val="26"/>
        </w:rPr>
      </w:pP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b/>
          <w:bCs/>
          <w:color w:val="000000"/>
          <w:sz w:val="26"/>
          <w:szCs w:val="26"/>
        </w:rPr>
        <w:t>Guiding Questions:</w:t>
      </w:r>
    </w:p>
    <w:p w:rsidR="006947A3" w:rsidRPr="006947A3" w:rsidRDefault="006947A3" w:rsidP="006947A3">
      <w:pPr>
        <w:numPr>
          <w:ilvl w:val="0"/>
          <w:numId w:val="1"/>
        </w:numPr>
        <w:spacing w:after="0" w:line="240" w:lineRule="auto"/>
        <w:textAlignment w:val="baseline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What are we supposed to be teaching?</w:t>
      </w:r>
    </w:p>
    <w:p w:rsidR="006947A3" w:rsidRPr="006947A3" w:rsidRDefault="006947A3" w:rsidP="006947A3">
      <w:pPr>
        <w:numPr>
          <w:ilvl w:val="0"/>
          <w:numId w:val="1"/>
        </w:numPr>
        <w:spacing w:after="0" w:line="240" w:lineRule="auto"/>
        <w:textAlignment w:val="baseline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To whom are we teaching these things?</w:t>
      </w:r>
    </w:p>
    <w:p w:rsidR="006947A3" w:rsidRPr="006947A3" w:rsidRDefault="006947A3" w:rsidP="006947A3">
      <w:pPr>
        <w:numPr>
          <w:ilvl w:val="0"/>
          <w:numId w:val="1"/>
        </w:numPr>
        <w:spacing w:after="0" w:line="240" w:lineRule="auto"/>
        <w:textAlignment w:val="baseline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If you could condense what you’re trying to teach your campers into one sentence, what would that sentence by and why?</w:t>
      </w: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</w:pPr>
      <w:proofErr w:type="spellStart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Pirkei</w:t>
      </w:r>
      <w:proofErr w:type="spellEnd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 </w:t>
      </w:r>
      <w:proofErr w:type="spellStart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Avot</w:t>
      </w:r>
      <w:proofErr w:type="spellEnd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 1:6</w:t>
      </w:r>
    </w:p>
    <w:p w:rsidR="006947A3" w:rsidRPr="006947A3" w:rsidRDefault="006947A3" w:rsidP="006947A3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יְהוֹשֻׁעַ בֶּן פְּרַחְיָה אוֹמֵר, עֲשֵׂה לְךָ רַב, וּקְנֵה לְךָ חָבֵר, וֶהֱוֵי דָן אֶת כָּל הָאָדָם לְכַף זְכוּת:</w:t>
      </w: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  <w:rtl/>
        </w:rPr>
      </w:pPr>
      <w:proofErr w:type="spellStart"/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Yehoshua</w:t>
      </w:r>
      <w:proofErr w:type="spellEnd"/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 ben </w:t>
      </w:r>
      <w:proofErr w:type="spellStart"/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Perachia</w:t>
      </w:r>
      <w:proofErr w:type="spellEnd"/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 says, "Make for yourself a mentor, acquire for yourself a friend and give every person the benefit of the doubt." </w:t>
      </w: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(Text from Sefaria.org, translation from Sefaria.org and Rabbi Ariella Rosen) </w:t>
      </w: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b/>
          <w:bCs/>
          <w:color w:val="000000"/>
          <w:sz w:val="26"/>
          <w:szCs w:val="26"/>
        </w:rPr>
        <w:t>Guiding Questions:</w:t>
      </w:r>
    </w:p>
    <w:p w:rsidR="006947A3" w:rsidRPr="006947A3" w:rsidRDefault="006947A3" w:rsidP="006947A3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The camper/counselor relationship is sacred.  How can this teaching from the Ethics of our Parents help us explain why our (summer) work matters so much? </w:t>
      </w:r>
    </w:p>
    <w:p w:rsidR="006947A3" w:rsidRPr="006947A3" w:rsidRDefault="006947A3" w:rsidP="006947A3">
      <w:pPr>
        <w:numPr>
          <w:ilvl w:val="0"/>
          <w:numId w:val="3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Think about one camper with whom you’ve established a really close relationship.  </w:t>
      </w:r>
    </w:p>
    <w:p w:rsidR="006947A3" w:rsidRPr="006947A3" w:rsidRDefault="006947A3" w:rsidP="006947A3">
      <w:pPr>
        <w:numPr>
          <w:ilvl w:val="1"/>
          <w:numId w:val="3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What are you able to teach them?</w:t>
      </w:r>
    </w:p>
    <w:p w:rsidR="006947A3" w:rsidRPr="006947A3" w:rsidRDefault="006947A3" w:rsidP="006947A3">
      <w:pPr>
        <w:numPr>
          <w:ilvl w:val="1"/>
          <w:numId w:val="3"/>
        </w:num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What have they taught you?</w:t>
      </w:r>
    </w:p>
    <w:p w:rsidR="00231404" w:rsidRDefault="006947A3" w:rsidP="006947A3">
      <w:pPr>
        <w:spacing w:after="240" w:line="240" w:lineRule="auto"/>
        <w:rPr>
          <w:rFonts w:asciiTheme="minorBidi" w:eastAsia="Times New Roman" w:hAnsiTheme="minorBidi" w:cstheme="minorBidi"/>
          <w:sz w:val="28"/>
          <w:szCs w:val="28"/>
        </w:rPr>
      </w:pPr>
      <w:r>
        <w:rPr>
          <w:rFonts w:asciiTheme="minorBidi" w:eastAsia="Times New Roman" w:hAnsiTheme="minorBidi" w:cstheme="minorBidi"/>
          <w:sz w:val="28"/>
          <w:szCs w:val="28"/>
        </w:rPr>
        <w:br w:type="page"/>
      </w:r>
    </w:p>
    <w:p w:rsidR="00231404" w:rsidRDefault="00231404" w:rsidP="006947A3">
      <w:pPr>
        <w:spacing w:after="240" w:line="240" w:lineRule="auto"/>
        <w:rPr>
          <w:rFonts w:asciiTheme="minorBidi" w:eastAsia="Times New Roman" w:hAnsiTheme="minorBidi" w:cstheme="minorBidi"/>
          <w:sz w:val="28"/>
          <w:szCs w:val="28"/>
        </w:rPr>
      </w:pPr>
    </w:p>
    <w:p w:rsidR="006947A3" w:rsidRPr="006947A3" w:rsidRDefault="006947A3" w:rsidP="006947A3">
      <w:pPr>
        <w:spacing w:after="240" w:line="240" w:lineRule="auto"/>
        <w:rPr>
          <w:rFonts w:asciiTheme="minorBidi" w:eastAsia="Times New Roman" w:hAnsiTheme="minorBidi" w:cstheme="minorBidi"/>
          <w:sz w:val="28"/>
          <w:szCs w:val="28"/>
        </w:rPr>
      </w:pPr>
      <w:bookmarkStart w:id="0" w:name="_GoBack"/>
      <w:bookmarkEnd w:id="0"/>
      <w:proofErr w:type="spellStart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Rambam</w:t>
      </w:r>
      <w:proofErr w:type="spellEnd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, </w:t>
      </w:r>
      <w:proofErr w:type="spellStart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>Mishneh</w:t>
      </w:r>
      <w:proofErr w:type="spellEnd"/>
      <w:r w:rsidRPr="006947A3">
        <w:rPr>
          <w:rFonts w:asciiTheme="minorBidi" w:eastAsia="Times New Roman" w:hAnsiTheme="minorBidi" w:cstheme="minorBidi"/>
          <w:b/>
          <w:bCs/>
          <w:color w:val="000000"/>
          <w:sz w:val="28"/>
          <w:szCs w:val="28"/>
        </w:rPr>
        <w:t xml:space="preserve"> Torah, Laws of Torah Study 1:2</w:t>
      </w:r>
    </w:p>
    <w:p w:rsidR="006947A3" w:rsidRPr="006947A3" w:rsidRDefault="006947A3" w:rsidP="006947A3">
      <w:pPr>
        <w:spacing w:after="0" w:line="240" w:lineRule="auto"/>
        <w:jc w:val="right"/>
        <w:rPr>
          <w:rFonts w:asciiTheme="minorBidi" w:eastAsia="Times New Roman" w:hAnsiTheme="minorBidi" w:cstheme="minorBidi"/>
          <w:color w:val="000000"/>
          <w:sz w:val="36"/>
          <w:szCs w:val="36"/>
        </w:rPr>
      </w:pPr>
      <w:r w:rsidRPr="006947A3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כשם שחייב אדם ללמד את בנו, כך הוא חייב ללמד את בן בנו, שנאמר: והודעתם לבניך ולבני בניך. ולא בנו ובן בנו בלבד, אלא מצוה על כל חכם וחכם מישראל ללמד את כל התלמידים אף על פי שאינם בניו, שנאמר: ושננתם לבניך – מפי השמועה למדו, "בניך" אלו תלמידיך, שהתלמידים קרוים בנים, שנאמר: ויצאו בני הנביאים.</w:t>
      </w: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sz w:val="26"/>
          <w:szCs w:val="26"/>
          <w:rtl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Just as it is a person’s duty to teach their child, so it is their duty to teach their grandchild, as it is written: “Make them known to your children and your children’s children” (Deuteronomy 4:9). This obligation does not refer only to one’s child and grandchild, but it is a duty resting upon every Jewish scholar to teach all those who seek to be their students, even though they are not that scholar’s own children, for it is written: “You shall teach them diligently to your children” (Deuteronomy 6:7). On traditional authority, the term “your children” in this verse has been interpreted to mean that your pupils are likewise called children, for it is written: “And the sons of the prophets came out” (II Kings 2:3). [CAJE translation. Edited for gender neutrality]</w:t>
      </w:r>
    </w:p>
    <w:p w:rsidR="00BC3E72" w:rsidRDefault="006947A3" w:rsidP="006947A3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(Text from on1foot.org - more </w:t>
      </w:r>
      <w:hyperlink r:id="rId10" w:history="1">
        <w:r w:rsidRPr="006947A3">
          <w:rPr>
            <w:rFonts w:asciiTheme="minorBidi" w:eastAsia="Times New Roman" w:hAnsiTheme="minorBidi" w:cstheme="minorBidi"/>
            <w:color w:val="1155CC"/>
            <w:sz w:val="26"/>
            <w:szCs w:val="26"/>
            <w:u w:val="single"/>
          </w:rPr>
          <w:t>on1foot.org resources for teaching here</w:t>
        </w:r>
      </w:hyperlink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)</w:t>
      </w:r>
    </w:p>
    <w:p w:rsid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color w:val="000000"/>
          <w:sz w:val="26"/>
          <w:szCs w:val="26"/>
        </w:rPr>
      </w:pPr>
    </w:p>
    <w:p w:rsidR="006947A3" w:rsidRPr="006947A3" w:rsidRDefault="006947A3" w:rsidP="006947A3">
      <w:pPr>
        <w:spacing w:after="0" w:line="240" w:lineRule="auto"/>
        <w:rPr>
          <w:rFonts w:asciiTheme="minorBidi" w:eastAsia="Times New Roman" w:hAnsiTheme="minorBidi" w:cstheme="minorBidi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b/>
          <w:bCs/>
          <w:color w:val="000000"/>
          <w:sz w:val="26"/>
          <w:szCs w:val="26"/>
        </w:rPr>
        <w:t>Guiding Questions:</w:t>
      </w:r>
    </w:p>
    <w:p w:rsidR="006947A3" w:rsidRPr="006947A3" w:rsidRDefault="006947A3" w:rsidP="006947A3">
      <w:pPr>
        <w:numPr>
          <w:ilvl w:val="0"/>
          <w:numId w:val="4"/>
        </w:numPr>
        <w:spacing w:after="0" w:line="240" w:lineRule="auto"/>
        <w:textAlignment w:val="baseline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proofErr w:type="spellStart"/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Rambam</w:t>
      </w:r>
      <w:proofErr w:type="spellEnd"/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 xml:space="preserve"> teaches “it is a duty resting upon every Jewish scholar to teach all those who seek to be their students, even though they are not that scholar’s own children, for it is written: “You shall teach them diligently to your children” (Deuteronomy 6:7)” - you’re not parents yet, but what sort of parental responsibility do you feel for your campers?</w:t>
      </w:r>
    </w:p>
    <w:p w:rsidR="006947A3" w:rsidRPr="006947A3" w:rsidRDefault="006947A3" w:rsidP="006947A3">
      <w:pPr>
        <w:numPr>
          <w:ilvl w:val="0"/>
          <w:numId w:val="4"/>
        </w:numPr>
        <w:spacing w:after="0" w:line="240" w:lineRule="auto"/>
        <w:textAlignment w:val="baseline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Do you feel any generational responsibility to your campers?  </w:t>
      </w:r>
    </w:p>
    <w:p w:rsidR="006947A3" w:rsidRPr="006947A3" w:rsidRDefault="006947A3" w:rsidP="006947A3">
      <w:pPr>
        <w:numPr>
          <w:ilvl w:val="1"/>
          <w:numId w:val="4"/>
        </w:numPr>
        <w:spacing w:after="0" w:line="240" w:lineRule="auto"/>
        <w:textAlignment w:val="baseline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Can you explain what sorts of traditions have been passed down to you?  </w:t>
      </w:r>
    </w:p>
    <w:p w:rsidR="006947A3" w:rsidRPr="006947A3" w:rsidRDefault="006947A3" w:rsidP="006947A3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Theme="minorBidi" w:eastAsia="Times New Roman" w:hAnsiTheme="minorBidi" w:cstheme="minorBidi"/>
          <w:color w:val="000000"/>
          <w:sz w:val="26"/>
          <w:szCs w:val="26"/>
        </w:rPr>
      </w:pPr>
      <w:r w:rsidRPr="006947A3">
        <w:rPr>
          <w:rFonts w:asciiTheme="minorBidi" w:eastAsia="Times New Roman" w:hAnsiTheme="minorBidi" w:cstheme="minorBidi"/>
          <w:color w:val="000000"/>
          <w:sz w:val="26"/>
          <w:szCs w:val="26"/>
        </w:rPr>
        <w:t>How do you want your campers to be as counselors and how are you setting them on that path?</w:t>
      </w:r>
    </w:p>
    <w:p w:rsidR="006947A3" w:rsidRPr="006947A3" w:rsidRDefault="006947A3" w:rsidP="006947A3">
      <w:pPr>
        <w:spacing w:after="0" w:line="240" w:lineRule="auto"/>
        <w:rPr>
          <w:rFonts w:asciiTheme="minorBidi" w:hAnsiTheme="minorBidi" w:cstheme="minorBidi"/>
          <w:sz w:val="26"/>
          <w:szCs w:val="26"/>
        </w:rPr>
      </w:pPr>
    </w:p>
    <w:sectPr w:rsidR="006947A3" w:rsidRPr="006947A3" w:rsidSect="006947A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AA" w:rsidRDefault="004A03AA" w:rsidP="006947A3">
      <w:pPr>
        <w:spacing w:after="0" w:line="240" w:lineRule="auto"/>
      </w:pPr>
      <w:r>
        <w:separator/>
      </w:r>
    </w:p>
  </w:endnote>
  <w:endnote w:type="continuationSeparator" w:id="0">
    <w:p w:rsidR="004A03AA" w:rsidRDefault="004A03AA" w:rsidP="0069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AA" w:rsidRDefault="004A03AA" w:rsidP="006947A3">
      <w:pPr>
        <w:spacing w:after="0" w:line="240" w:lineRule="auto"/>
      </w:pPr>
      <w:r>
        <w:separator/>
      </w:r>
    </w:p>
  </w:footnote>
  <w:footnote w:type="continuationSeparator" w:id="0">
    <w:p w:rsidR="004A03AA" w:rsidRDefault="004A03AA" w:rsidP="0069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A3" w:rsidRDefault="006947A3" w:rsidP="006947A3">
    <w:pPr>
      <w:pStyle w:val="Header"/>
      <w:jc w:val="right"/>
    </w:pPr>
    <w:r>
      <w:t>Berman Cornerstone 2016 Specialty Track Handout Session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6DF"/>
    <w:multiLevelType w:val="multilevel"/>
    <w:tmpl w:val="01CE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449C3"/>
    <w:multiLevelType w:val="multilevel"/>
    <w:tmpl w:val="E5F2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D57B2"/>
    <w:multiLevelType w:val="multilevel"/>
    <w:tmpl w:val="3B3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B0364"/>
    <w:multiLevelType w:val="hybridMultilevel"/>
    <w:tmpl w:val="88E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A3"/>
    <w:rsid w:val="00231404"/>
    <w:rsid w:val="004A03AA"/>
    <w:rsid w:val="006947A3"/>
    <w:rsid w:val="00B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94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7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7A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694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7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7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ort.org/books/torahd5.asp?action=displaypage&amp;book=5&amp;chapter=6&amp;verse=5&amp;portion=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n1foot.org/print.php?nid=4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ort.org/books/torahd5.asp?action=displaypage&amp;book=5&amp;chapter=6&amp;verse=5&amp;portion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Beth Berman</dc:creator>
  <cp:keywords/>
  <dc:description/>
  <cp:lastModifiedBy>Jill Goldstein Smith</cp:lastModifiedBy>
  <cp:revision>2</cp:revision>
  <dcterms:created xsi:type="dcterms:W3CDTF">2016-02-12T07:00:00Z</dcterms:created>
  <dcterms:modified xsi:type="dcterms:W3CDTF">2016-05-04T22:57:00Z</dcterms:modified>
</cp:coreProperties>
</file>