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0069CB" w14:textId="5C1068AD" w:rsidR="009B00DA" w:rsidRDefault="00DC3CF8" w:rsidP="00B36F83">
      <w:pPr>
        <w:jc w:val="center"/>
        <w:rPr>
          <w:rFonts w:ascii="Gotham Book" w:eastAsia="Source Sans Pro" w:hAnsi="Gotham Book" w:cs="Source Sans Pro"/>
          <w:sz w:val="32"/>
          <w:szCs w:val="32"/>
        </w:rPr>
      </w:pPr>
      <w:r>
        <w:rPr>
          <w:rFonts w:ascii="Gotham Book" w:eastAsia="Source Sans Pro" w:hAnsi="Gotham Book" w:cs="Source Sans Pro"/>
          <w:sz w:val="32"/>
          <w:szCs w:val="32"/>
        </w:rPr>
        <w:t>Artistic A</w:t>
      </w:r>
      <w:r w:rsidR="00B36F83">
        <w:rPr>
          <w:rFonts w:ascii="Gotham Book" w:eastAsia="Source Sans Pro" w:hAnsi="Gotham Book" w:cs="Source Sans Pro"/>
          <w:sz w:val="32"/>
          <w:szCs w:val="32"/>
        </w:rPr>
        <w:t>pproaches to Prayer</w:t>
      </w:r>
      <w:r w:rsidR="002F7546" w:rsidRPr="000726B3">
        <w:rPr>
          <w:rFonts w:ascii="Gotham Book" w:eastAsia="Source Sans Pro" w:hAnsi="Gotham Book" w:cs="Source Sans Pro"/>
          <w:sz w:val="32"/>
          <w:szCs w:val="32"/>
        </w:rPr>
        <w:t xml:space="preserve"> </w:t>
      </w:r>
    </w:p>
    <w:p w14:paraId="53E76617" w14:textId="30673F76" w:rsidR="00B602C0" w:rsidRDefault="00CB09E0" w:rsidP="00D0277A">
      <w:pPr>
        <w:jc w:val="center"/>
        <w:rPr>
          <w:rFonts w:ascii="Gotham Book" w:eastAsia="Source Sans Pro" w:hAnsi="Gotham Book" w:cs="Source Sans Pro"/>
          <w:i/>
          <w:szCs w:val="32"/>
        </w:rPr>
      </w:pPr>
      <w:r>
        <w:rPr>
          <w:rFonts w:ascii="Gotham Book" w:eastAsia="Source Sans Pro" w:hAnsi="Gotham Book" w:cs="Source Sans Pro"/>
          <w:i/>
          <w:szCs w:val="32"/>
        </w:rPr>
        <w:t>Elective 2</w:t>
      </w:r>
    </w:p>
    <w:p w14:paraId="03FA6EB5" w14:textId="77777777" w:rsidR="005C1A0E" w:rsidRPr="000726B3" w:rsidRDefault="005C1A0E" w:rsidP="00D0277A">
      <w:pPr>
        <w:jc w:val="center"/>
        <w:rPr>
          <w:rFonts w:ascii="Gotham Book" w:hAnsi="Gotham Book"/>
          <w:sz w:val="32"/>
          <w:szCs w:val="32"/>
        </w:rPr>
      </w:pP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14:paraId="60B6B470" w14:textId="77777777" w:rsidTr="00CD361C">
        <w:trPr>
          <w:trHeight w:val="460"/>
        </w:trPr>
        <w:tc>
          <w:tcPr>
            <w:tcW w:w="1980" w:type="dxa"/>
          </w:tcPr>
          <w:p w14:paraId="6F4455EC" w14:textId="77777777"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14:paraId="2BA12936" w14:textId="77777777" w:rsidR="00B602C0" w:rsidRPr="000726B3" w:rsidRDefault="00911A5F" w:rsidP="009B00DA">
            <w:pPr>
              <w:widowControl w:val="0"/>
              <w:rPr>
                <w:rFonts w:ascii="Helvetica" w:hAnsi="Helvetica"/>
                <w:sz w:val="20"/>
              </w:rPr>
            </w:pPr>
            <w:r>
              <w:rPr>
                <w:rFonts w:ascii="Helvetica" w:hAnsi="Helvetica"/>
                <w:sz w:val="20"/>
              </w:rPr>
              <w:t>Daniel Abramson</w:t>
            </w:r>
          </w:p>
        </w:tc>
      </w:tr>
      <w:tr w:rsidR="00471E42" w:rsidRPr="000726B3" w14:paraId="65C485D7" w14:textId="77777777" w:rsidTr="00CD361C">
        <w:trPr>
          <w:trHeight w:val="460"/>
        </w:trPr>
        <w:tc>
          <w:tcPr>
            <w:tcW w:w="1980" w:type="dxa"/>
          </w:tcPr>
          <w:p w14:paraId="5C3512E3" w14:textId="77777777"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14:paraId="3179F183" w14:textId="77777777" w:rsidR="00B36F83" w:rsidRPr="00B36F83" w:rsidRDefault="00B36F83" w:rsidP="00B36F83">
            <w:pPr>
              <w:rPr>
                <w:rFonts w:ascii="Helvetica" w:hAnsi="Helvetica" w:cs="Arial"/>
                <w:sz w:val="20"/>
              </w:rPr>
            </w:pPr>
            <w:r w:rsidRPr="00B36F83">
              <w:rPr>
                <w:rFonts w:ascii="Helvetica" w:hAnsi="Helvetica" w:cs="Arial"/>
                <w:sz w:val="20"/>
              </w:rPr>
              <w:t>In this session, you will master a handful of art-making activities that can be used to help open up meaningful entry points into prayer at camp. You will understand how artistic practice can be an engaging alternative or supplement to Tefillah at any camp.</w:t>
            </w:r>
          </w:p>
          <w:p w14:paraId="766397D4" w14:textId="77777777" w:rsidR="00471E42" w:rsidRPr="000726B3" w:rsidRDefault="00904EB8" w:rsidP="00911A5F">
            <w:pPr>
              <w:rPr>
                <w:rFonts w:ascii="Helvetica" w:hAnsi="Helvetica" w:cs="Arial"/>
                <w:sz w:val="20"/>
              </w:rPr>
            </w:pPr>
            <w:r w:rsidRPr="000726B3">
              <w:rPr>
                <w:rFonts w:ascii="Helvetica" w:hAnsi="Helvetica" w:cs="Arial"/>
                <w:sz w:val="20"/>
              </w:rPr>
              <w:t xml:space="preserve">- </w:t>
            </w:r>
            <w:r w:rsidRPr="000726B3">
              <w:rPr>
                <w:rFonts w:ascii="Helvetica" w:hAnsi="Helvetica" w:cs="Arial"/>
                <w:i/>
                <w:sz w:val="20"/>
              </w:rPr>
              <w:t>Submitted by</w:t>
            </w:r>
            <w:r w:rsidRPr="000726B3">
              <w:rPr>
                <w:rFonts w:ascii="Helvetica" w:hAnsi="Helvetica" w:cs="Arial"/>
                <w:sz w:val="20"/>
              </w:rPr>
              <w:t xml:space="preserve"> </w:t>
            </w:r>
            <w:r w:rsidR="00911A5F">
              <w:rPr>
                <w:rFonts w:ascii="Helvetica" w:hAnsi="Helvetica" w:cs="Arial"/>
                <w:i/>
                <w:sz w:val="20"/>
              </w:rPr>
              <w:t>Daniel Abramson</w:t>
            </w:r>
          </w:p>
        </w:tc>
      </w:tr>
      <w:tr w:rsidR="001E1ABE" w:rsidRPr="000726B3" w14:paraId="03B03F37" w14:textId="77777777" w:rsidTr="00CD361C">
        <w:trPr>
          <w:trHeight w:val="460"/>
        </w:trPr>
        <w:tc>
          <w:tcPr>
            <w:tcW w:w="1980" w:type="dxa"/>
          </w:tcPr>
          <w:p w14:paraId="3F4F839D" w14:textId="77777777"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14:paraId="6878F733" w14:textId="5F27030E" w:rsidR="001E1ABE" w:rsidRPr="000726B3" w:rsidRDefault="00B36F83" w:rsidP="00D60E5B">
            <w:pPr>
              <w:widowControl w:val="0"/>
              <w:rPr>
                <w:rFonts w:ascii="Helvetica" w:hAnsi="Helvetica"/>
                <w:sz w:val="20"/>
              </w:rPr>
            </w:pPr>
            <w:r>
              <w:rPr>
                <w:rFonts w:ascii="Helvetica" w:eastAsia="Source Sans Pro" w:hAnsi="Helvetica" w:cs="Source Sans Pro"/>
                <w:sz w:val="20"/>
              </w:rPr>
              <w:t>Tefillah Alternatives</w:t>
            </w:r>
            <w:r w:rsidR="000507DF">
              <w:rPr>
                <w:rFonts w:ascii="Helvetica" w:eastAsia="Source Sans Pro" w:hAnsi="Helvetica" w:cs="Source Sans Pro"/>
                <w:sz w:val="20"/>
              </w:rPr>
              <w:t>, Visual Arts, Young Children</w:t>
            </w:r>
          </w:p>
        </w:tc>
      </w:tr>
      <w:tr w:rsidR="00B602C0" w:rsidRPr="000726B3" w14:paraId="472A3A40" w14:textId="77777777" w:rsidTr="00CD361C">
        <w:trPr>
          <w:trHeight w:val="460"/>
        </w:trPr>
        <w:tc>
          <w:tcPr>
            <w:tcW w:w="1980" w:type="dxa"/>
          </w:tcPr>
          <w:p w14:paraId="1B75D2BC" w14:textId="77777777"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14:paraId="12224127" w14:textId="043889F6" w:rsidR="00B602C0" w:rsidRPr="000726B3" w:rsidRDefault="000507DF" w:rsidP="00345724">
            <w:pPr>
              <w:rPr>
                <w:rFonts w:ascii="Helvetica" w:hAnsi="Helvetica" w:cs="Arial"/>
                <w:sz w:val="20"/>
              </w:rPr>
            </w:pPr>
            <w:r>
              <w:rPr>
                <w:rFonts w:ascii="Helvetica" w:hAnsi="Helvetica" w:cs="Arial"/>
                <w:sz w:val="20"/>
              </w:rPr>
              <w:t xml:space="preserve">Participants will learn how </w:t>
            </w:r>
            <w:r w:rsidR="00B36F83">
              <w:rPr>
                <w:rFonts w:ascii="Helvetica" w:hAnsi="Helvetica" w:cs="Arial"/>
                <w:sz w:val="20"/>
              </w:rPr>
              <w:t xml:space="preserve">to </w:t>
            </w:r>
            <w:r w:rsidR="00610D18">
              <w:rPr>
                <w:rFonts w:ascii="Helvetica" w:hAnsi="Helvetica" w:cs="Arial"/>
                <w:sz w:val="20"/>
              </w:rPr>
              <w:t xml:space="preserve">collaboratively </w:t>
            </w:r>
            <w:r w:rsidR="00B36F83">
              <w:rPr>
                <w:rFonts w:ascii="Helvetica" w:hAnsi="Helvetica" w:cs="Arial"/>
                <w:sz w:val="20"/>
              </w:rPr>
              <w:t xml:space="preserve">create an </w:t>
            </w:r>
            <w:r w:rsidR="00D571C9">
              <w:rPr>
                <w:rFonts w:ascii="Helvetica" w:hAnsi="Helvetica" w:cs="Arial"/>
                <w:sz w:val="20"/>
              </w:rPr>
              <w:t xml:space="preserve">artwork </w:t>
            </w:r>
            <w:r w:rsidR="003F4FC4">
              <w:rPr>
                <w:rFonts w:ascii="Helvetica" w:hAnsi="Helvetica" w:cs="Arial"/>
                <w:sz w:val="20"/>
              </w:rPr>
              <w:t>and illustrate</w:t>
            </w:r>
            <w:r w:rsidR="00D571C9">
              <w:rPr>
                <w:rFonts w:ascii="Helvetica" w:hAnsi="Helvetica" w:cs="Arial"/>
                <w:sz w:val="20"/>
              </w:rPr>
              <w:t xml:space="preserve"> the big ideas from traditional text </w:t>
            </w:r>
            <w:r w:rsidR="00F80B2F">
              <w:rPr>
                <w:rFonts w:ascii="Helvetica" w:hAnsi="Helvetica" w:cs="Arial"/>
                <w:sz w:val="20"/>
              </w:rPr>
              <w:t xml:space="preserve">in a way that </w:t>
            </w:r>
            <w:r w:rsidR="003F4FC4">
              <w:rPr>
                <w:rFonts w:ascii="Helvetica" w:hAnsi="Helvetica" w:cs="Arial"/>
                <w:sz w:val="20"/>
              </w:rPr>
              <w:t xml:space="preserve">helps us </w:t>
            </w:r>
            <w:r w:rsidR="005C1A0E">
              <w:rPr>
                <w:rFonts w:ascii="Helvetica" w:hAnsi="Helvetica" w:cs="Arial"/>
                <w:sz w:val="20"/>
              </w:rPr>
              <w:t xml:space="preserve">to </w:t>
            </w:r>
            <w:r w:rsidR="003F4FC4">
              <w:rPr>
                <w:rFonts w:ascii="Helvetica" w:hAnsi="Helvetica" w:cs="Arial"/>
                <w:sz w:val="20"/>
              </w:rPr>
              <w:t xml:space="preserve">explore our diverse connections to </w:t>
            </w:r>
            <w:r w:rsidR="00345724">
              <w:rPr>
                <w:rFonts w:ascii="Helvetica" w:hAnsi="Helvetica" w:cs="Arial"/>
                <w:sz w:val="20"/>
              </w:rPr>
              <w:t>important themes</w:t>
            </w:r>
            <w:r w:rsidR="00D571C9">
              <w:rPr>
                <w:rFonts w:ascii="Helvetica" w:hAnsi="Helvetica" w:cs="Arial"/>
                <w:sz w:val="20"/>
              </w:rPr>
              <w:t>.</w:t>
            </w:r>
            <w:r w:rsidR="005C1A0E">
              <w:rPr>
                <w:rFonts w:ascii="Helvetica" w:hAnsi="Helvetica" w:cs="Arial"/>
                <w:sz w:val="20"/>
              </w:rPr>
              <w:t xml:space="preserve"> </w:t>
            </w:r>
            <w:r w:rsidR="00345724">
              <w:rPr>
                <w:rFonts w:ascii="Helvetica" w:hAnsi="Helvetica" w:cs="Arial"/>
                <w:sz w:val="20"/>
              </w:rPr>
              <w:t>Participants will also</w:t>
            </w:r>
            <w:r w:rsidR="00E27954">
              <w:rPr>
                <w:rFonts w:ascii="Helvetica" w:hAnsi="Helvetica" w:cs="Arial"/>
                <w:sz w:val="20"/>
              </w:rPr>
              <w:t xml:space="preserve"> learn how to create their own interpretive and interactive siddur to find per</w:t>
            </w:r>
            <w:r w:rsidR="005C1A0E">
              <w:rPr>
                <w:rFonts w:ascii="Helvetica" w:hAnsi="Helvetica" w:cs="Arial"/>
                <w:sz w:val="20"/>
              </w:rPr>
              <w:t xml:space="preserve">sonal connections with prayer. </w:t>
            </w:r>
            <w:r w:rsidR="00E27954">
              <w:rPr>
                <w:rFonts w:ascii="Helvetica" w:hAnsi="Helvetica" w:cs="Arial"/>
                <w:sz w:val="20"/>
              </w:rPr>
              <w:t>Last, participants will c</w:t>
            </w:r>
            <w:r w:rsidR="00E34E87">
              <w:rPr>
                <w:rFonts w:ascii="Helvetica" w:hAnsi="Helvetica" w:cs="Arial"/>
                <w:sz w:val="20"/>
              </w:rPr>
              <w:t>onsider ways in which our favo</w:t>
            </w:r>
            <w:r w:rsidR="00E27954">
              <w:rPr>
                <w:rFonts w:ascii="Helvetica" w:hAnsi="Helvetica" w:cs="Arial"/>
                <w:sz w:val="20"/>
              </w:rPr>
              <w:t>rite music can help us feel centered and calm in the same way that traditional prayer does.</w:t>
            </w:r>
          </w:p>
        </w:tc>
      </w:tr>
      <w:tr w:rsidR="00B602C0" w:rsidRPr="000726B3" w14:paraId="6CCD8E78" w14:textId="77777777" w:rsidTr="00CD361C">
        <w:trPr>
          <w:trHeight w:val="460"/>
        </w:trPr>
        <w:tc>
          <w:tcPr>
            <w:tcW w:w="1980" w:type="dxa"/>
          </w:tcPr>
          <w:p w14:paraId="3A099539" w14:textId="77777777"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14:paraId="1CAE7BBC" w14:textId="72CED7A5" w:rsidR="00B602C0" w:rsidRPr="000726B3" w:rsidRDefault="000507DF" w:rsidP="00832231">
            <w:pPr>
              <w:widowControl w:val="0"/>
              <w:rPr>
                <w:rFonts w:ascii="Helvetica" w:hAnsi="Helvetica"/>
                <w:sz w:val="20"/>
              </w:rPr>
            </w:pPr>
            <w:r>
              <w:rPr>
                <w:rFonts w:ascii="Helvetica" w:eastAsia="Source Sans Pro" w:hAnsi="Helvetica" w:cs="Source Sans Pro"/>
                <w:sz w:val="20"/>
              </w:rPr>
              <w:t xml:space="preserve">Ideal for groups of </w:t>
            </w:r>
            <w:r w:rsidR="00832231">
              <w:rPr>
                <w:rFonts w:ascii="Helvetica" w:eastAsia="Source Sans Pro" w:hAnsi="Helvetica" w:cs="Source Sans Pro"/>
                <w:sz w:val="20"/>
              </w:rPr>
              <w:t>10-15</w:t>
            </w:r>
            <w:r w:rsidR="005C1A0E">
              <w:rPr>
                <w:rFonts w:ascii="Helvetica" w:eastAsia="Source Sans Pro" w:hAnsi="Helvetica" w:cs="Source Sans Pro"/>
                <w:sz w:val="20"/>
              </w:rPr>
              <w:t xml:space="preserve"> participants. </w:t>
            </w:r>
            <w:r w:rsidR="00832231">
              <w:rPr>
                <w:rFonts w:ascii="Helvetica" w:eastAsia="Source Sans Pro" w:hAnsi="Helvetica" w:cs="Source Sans Pro"/>
                <w:sz w:val="20"/>
              </w:rPr>
              <w:t>These projects can be implemented across whole age groups at camp or created in different ways to include more participants.</w:t>
            </w:r>
          </w:p>
        </w:tc>
      </w:tr>
      <w:tr w:rsidR="00522AD2" w:rsidRPr="000726B3" w14:paraId="75C23465" w14:textId="77777777" w:rsidTr="00CD361C">
        <w:trPr>
          <w:trHeight w:val="460"/>
        </w:trPr>
        <w:tc>
          <w:tcPr>
            <w:tcW w:w="1980" w:type="dxa"/>
          </w:tcPr>
          <w:p w14:paraId="24DF941F" w14:textId="77777777"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14:paraId="30422CEC" w14:textId="59468E00" w:rsidR="00522AD2" w:rsidRPr="000726B3" w:rsidRDefault="000507DF" w:rsidP="00522AD2">
            <w:pPr>
              <w:rPr>
                <w:rFonts w:ascii="Helvetica" w:hAnsi="Helvetica" w:cs="Arial"/>
                <w:sz w:val="20"/>
              </w:rPr>
            </w:pPr>
            <w:r>
              <w:rPr>
                <w:rFonts w:ascii="Helvetica" w:hAnsi="Helvetica" w:cs="Arial"/>
                <w:sz w:val="20"/>
              </w:rPr>
              <w:t>90</w:t>
            </w:r>
            <w:r w:rsidR="00832231">
              <w:rPr>
                <w:rFonts w:ascii="Helvetica" w:hAnsi="Helvetica" w:cs="Arial"/>
                <w:sz w:val="20"/>
              </w:rPr>
              <w:t xml:space="preserve"> minutes</w:t>
            </w:r>
          </w:p>
        </w:tc>
      </w:tr>
      <w:tr w:rsidR="00471E42" w:rsidRPr="000726B3" w14:paraId="65B66792" w14:textId="77777777" w:rsidTr="00CD361C">
        <w:trPr>
          <w:trHeight w:val="460"/>
        </w:trPr>
        <w:tc>
          <w:tcPr>
            <w:tcW w:w="1980" w:type="dxa"/>
          </w:tcPr>
          <w:p w14:paraId="3660FEA7" w14:textId="77777777"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14:paraId="42161F2A" w14:textId="48CF22F2" w:rsidR="00471E42" w:rsidRPr="000726B3" w:rsidRDefault="0086082B" w:rsidP="009B00DA">
            <w:pPr>
              <w:widowControl w:val="0"/>
              <w:rPr>
                <w:rFonts w:ascii="Helvetica" w:eastAsia="Source Sans Pro" w:hAnsi="Helvetica" w:cs="Source Sans Pro"/>
                <w:sz w:val="20"/>
              </w:rPr>
            </w:pPr>
            <w:r>
              <w:rPr>
                <w:rFonts w:ascii="Helvetica" w:eastAsia="Source Sans Pro" w:hAnsi="Helvetica" w:cs="Source Sans Pro"/>
                <w:sz w:val="20"/>
              </w:rPr>
              <w:t xml:space="preserve">Full Text of the </w:t>
            </w:r>
            <w:r w:rsidR="004831AA">
              <w:rPr>
                <w:rFonts w:ascii="Helvetica" w:eastAsia="Source Sans Pro" w:hAnsi="Helvetica" w:cs="Source Sans Pro"/>
                <w:sz w:val="20"/>
              </w:rPr>
              <w:t>Amidah</w:t>
            </w:r>
          </w:p>
        </w:tc>
      </w:tr>
      <w:tr w:rsidR="00B602C0" w:rsidRPr="000726B3" w14:paraId="3962A8C8" w14:textId="77777777" w:rsidTr="00CD361C">
        <w:trPr>
          <w:trHeight w:val="460"/>
        </w:trPr>
        <w:tc>
          <w:tcPr>
            <w:tcW w:w="1980" w:type="dxa"/>
          </w:tcPr>
          <w:p w14:paraId="21B039A9" w14:textId="77777777"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14:paraId="475B7687" w14:textId="7B0E4F63" w:rsidR="000507DF" w:rsidRDefault="00225051" w:rsidP="009B00DA">
            <w:pPr>
              <w:widowControl w:val="0"/>
              <w:rPr>
                <w:rFonts w:ascii="Helvetica" w:hAnsi="Helvetica"/>
                <w:sz w:val="20"/>
              </w:rPr>
            </w:pPr>
            <w:r>
              <w:rPr>
                <w:rFonts w:ascii="Helvetica" w:hAnsi="Helvetica"/>
                <w:sz w:val="20"/>
              </w:rPr>
              <w:t>18 11x17 silk squares</w:t>
            </w:r>
          </w:p>
          <w:p w14:paraId="6F0884E5" w14:textId="77777777" w:rsidR="00225051" w:rsidRDefault="00225051" w:rsidP="009B00DA">
            <w:pPr>
              <w:widowControl w:val="0"/>
              <w:rPr>
                <w:rFonts w:ascii="Helvetica" w:hAnsi="Helvetica"/>
                <w:sz w:val="20"/>
              </w:rPr>
            </w:pPr>
            <w:r>
              <w:rPr>
                <w:rFonts w:ascii="Helvetica" w:hAnsi="Helvetica"/>
                <w:sz w:val="20"/>
              </w:rPr>
              <w:t>18 precision squeeze bottles</w:t>
            </w:r>
          </w:p>
          <w:p w14:paraId="713A2AAE" w14:textId="5A628798" w:rsidR="00225051" w:rsidRDefault="005C1A0E" w:rsidP="009B00DA">
            <w:pPr>
              <w:widowControl w:val="0"/>
              <w:rPr>
                <w:rFonts w:ascii="Helvetica" w:hAnsi="Helvetica"/>
                <w:sz w:val="20"/>
              </w:rPr>
            </w:pPr>
            <w:r>
              <w:rPr>
                <w:rFonts w:ascii="Helvetica" w:hAnsi="Helvetica"/>
                <w:sz w:val="20"/>
              </w:rPr>
              <w:t>W</w:t>
            </w:r>
            <w:r w:rsidR="00225051">
              <w:rPr>
                <w:rFonts w:ascii="Helvetica" w:hAnsi="Helvetica"/>
                <w:sz w:val="20"/>
              </w:rPr>
              <w:t>ater-based wax resist</w:t>
            </w:r>
          </w:p>
          <w:p w14:paraId="05075ED5" w14:textId="2B3F29AF" w:rsidR="00225051" w:rsidRDefault="005C1A0E" w:rsidP="009B00DA">
            <w:pPr>
              <w:widowControl w:val="0"/>
              <w:rPr>
                <w:rFonts w:ascii="Helvetica" w:hAnsi="Helvetica"/>
                <w:sz w:val="20"/>
              </w:rPr>
            </w:pPr>
            <w:r>
              <w:rPr>
                <w:rFonts w:ascii="Helvetica" w:hAnsi="Helvetica"/>
                <w:sz w:val="20"/>
              </w:rPr>
              <w:t>S</w:t>
            </w:r>
            <w:r w:rsidR="00225051">
              <w:rPr>
                <w:rFonts w:ascii="Helvetica" w:hAnsi="Helvetica"/>
                <w:sz w:val="20"/>
              </w:rPr>
              <w:t>ilk paints</w:t>
            </w:r>
          </w:p>
          <w:p w14:paraId="1F2855AE" w14:textId="0A50F736" w:rsidR="00225051" w:rsidRDefault="005C1A0E" w:rsidP="009B00DA">
            <w:pPr>
              <w:widowControl w:val="0"/>
              <w:rPr>
                <w:rFonts w:ascii="Helvetica" w:hAnsi="Helvetica"/>
                <w:sz w:val="20"/>
              </w:rPr>
            </w:pPr>
            <w:r>
              <w:rPr>
                <w:rFonts w:ascii="Helvetica" w:hAnsi="Helvetica"/>
                <w:sz w:val="20"/>
              </w:rPr>
              <w:t>S</w:t>
            </w:r>
            <w:r w:rsidR="00225051">
              <w:rPr>
                <w:rFonts w:ascii="Helvetica" w:hAnsi="Helvetica"/>
                <w:sz w:val="20"/>
              </w:rPr>
              <w:t>mall brushes</w:t>
            </w:r>
          </w:p>
          <w:p w14:paraId="26771025" w14:textId="31091441" w:rsidR="0086082B" w:rsidRDefault="005C1A0E" w:rsidP="009B00DA">
            <w:pPr>
              <w:widowControl w:val="0"/>
              <w:rPr>
                <w:rFonts w:ascii="Helvetica" w:hAnsi="Helvetica"/>
                <w:sz w:val="20"/>
              </w:rPr>
            </w:pPr>
            <w:r>
              <w:rPr>
                <w:rFonts w:ascii="Helvetica" w:hAnsi="Helvetica"/>
                <w:sz w:val="20"/>
              </w:rPr>
              <w:t>S</w:t>
            </w:r>
            <w:r w:rsidR="0086082B">
              <w:rPr>
                <w:rFonts w:ascii="Helvetica" w:hAnsi="Helvetica"/>
                <w:sz w:val="20"/>
              </w:rPr>
              <w:t>mall sketchbooks</w:t>
            </w:r>
          </w:p>
          <w:p w14:paraId="40B31489" w14:textId="01785C1B" w:rsidR="0086082B" w:rsidRDefault="005C1A0E" w:rsidP="009B00DA">
            <w:pPr>
              <w:widowControl w:val="0"/>
              <w:rPr>
                <w:rFonts w:ascii="Helvetica" w:hAnsi="Helvetica"/>
                <w:sz w:val="20"/>
              </w:rPr>
            </w:pPr>
            <w:r>
              <w:rPr>
                <w:rFonts w:ascii="Helvetica" w:hAnsi="Helvetica"/>
                <w:sz w:val="20"/>
              </w:rPr>
              <w:t>S</w:t>
            </w:r>
            <w:r w:rsidR="0086082B">
              <w:rPr>
                <w:rFonts w:ascii="Helvetica" w:hAnsi="Helvetica"/>
                <w:sz w:val="20"/>
              </w:rPr>
              <w:t>uperfine tip pens</w:t>
            </w:r>
          </w:p>
          <w:p w14:paraId="765F1983" w14:textId="6F9A3E69" w:rsidR="0086082B" w:rsidRPr="000726B3" w:rsidRDefault="0086082B" w:rsidP="003C0FCC">
            <w:pPr>
              <w:widowControl w:val="0"/>
              <w:rPr>
                <w:rFonts w:ascii="Helvetica" w:hAnsi="Helvetica"/>
                <w:sz w:val="20"/>
              </w:rPr>
            </w:pPr>
            <w:r>
              <w:rPr>
                <w:rFonts w:ascii="Helvetica" w:hAnsi="Helvetica"/>
                <w:sz w:val="20"/>
              </w:rPr>
              <w:t>Stereo wit</w:t>
            </w:r>
            <w:r w:rsidR="005C1A0E">
              <w:rPr>
                <w:rFonts w:ascii="Helvetica" w:hAnsi="Helvetica"/>
                <w:sz w:val="20"/>
              </w:rPr>
              <w:t>h connector for mp3 players / iP</w:t>
            </w:r>
            <w:r>
              <w:rPr>
                <w:rFonts w:ascii="Helvetica" w:hAnsi="Helvetica"/>
                <w:sz w:val="20"/>
              </w:rPr>
              <w:t>ods</w:t>
            </w:r>
          </w:p>
        </w:tc>
      </w:tr>
      <w:tr w:rsidR="00B602C0" w:rsidRPr="00580641" w14:paraId="587BCFA6" w14:textId="77777777" w:rsidTr="00CD361C">
        <w:trPr>
          <w:trHeight w:val="460"/>
        </w:trPr>
        <w:tc>
          <w:tcPr>
            <w:tcW w:w="1980" w:type="dxa"/>
          </w:tcPr>
          <w:p w14:paraId="18F1D39B" w14:textId="3127B558"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14:paraId="104F97B6" w14:textId="61B9EF6B" w:rsidR="00B602C0" w:rsidRPr="0020385D" w:rsidRDefault="00B602C0" w:rsidP="0020385D">
            <w:pPr>
              <w:widowControl w:val="0"/>
              <w:rPr>
                <w:rFonts w:ascii="Helvetica" w:eastAsia="Source Sans Pro" w:hAnsi="Helvetica" w:cs="Source Sans Pro"/>
                <w:color w:val="auto"/>
                <w:sz w:val="20"/>
              </w:rPr>
            </w:pPr>
          </w:p>
        </w:tc>
      </w:tr>
    </w:tbl>
    <w:p w14:paraId="20D9E56E" w14:textId="77777777" w:rsidR="00B602C0" w:rsidRPr="007613E1" w:rsidRDefault="00B602C0">
      <w:pPr>
        <w:rPr>
          <w:rFonts w:ascii="Franklin Gothic Book" w:hAnsi="Franklin Gothic Book"/>
          <w:sz w:val="20"/>
        </w:rPr>
      </w:pPr>
    </w:p>
    <w:p w14:paraId="78CDA390" w14:textId="77777777" w:rsidR="005C1A0E" w:rsidRDefault="005C1A0E">
      <w:pPr>
        <w:rPr>
          <w:rFonts w:ascii="Gotham Book" w:eastAsia="Source Sans Pro" w:hAnsi="Gotham Book" w:cs="Source Sans Pro"/>
          <w:b/>
          <w:smallCaps/>
        </w:rPr>
      </w:pPr>
      <w:r>
        <w:rPr>
          <w:rFonts w:ascii="Gotham Book" w:eastAsia="Source Sans Pro" w:hAnsi="Gotham Book" w:cs="Source Sans Pro"/>
          <w:b/>
          <w:smallCaps/>
        </w:rPr>
        <w:br w:type="page"/>
      </w:r>
    </w:p>
    <w:p w14:paraId="5E5AD0CF" w14:textId="77777777" w:rsidR="005C1A0E" w:rsidRDefault="005C1A0E">
      <w:pPr>
        <w:rPr>
          <w:rFonts w:ascii="Gotham Book" w:eastAsia="Source Sans Pro" w:hAnsi="Gotham Book" w:cs="Source Sans Pro"/>
          <w:b/>
          <w:smallCaps/>
        </w:rPr>
      </w:pPr>
    </w:p>
    <w:p w14:paraId="4E65BF43" w14:textId="77777777" w:rsidR="005C1A0E" w:rsidRDefault="005C1A0E">
      <w:pPr>
        <w:rPr>
          <w:rFonts w:ascii="Gotham Book" w:eastAsia="Source Sans Pro" w:hAnsi="Gotham Book" w:cs="Source Sans Pro"/>
          <w:b/>
          <w:smallCaps/>
        </w:rPr>
      </w:pPr>
    </w:p>
    <w:p w14:paraId="6243636F" w14:textId="5D0971F6"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14:paraId="4E4A7530" w14:textId="19A8BBFC" w:rsidR="00B602C0" w:rsidRDefault="00B602C0">
      <w:pPr>
        <w:widowControl w:val="0"/>
        <w:rPr>
          <w:rFonts w:ascii="Helvetica" w:hAnsi="Helvetica"/>
          <w:sz w:val="20"/>
        </w:rPr>
      </w:pPr>
    </w:p>
    <w:p w14:paraId="79406A11" w14:textId="77777777" w:rsidR="005C1A0E" w:rsidRDefault="005C1A0E">
      <w:pPr>
        <w:widowControl w:val="0"/>
        <w:rPr>
          <w:rFonts w:ascii="Helvetica" w:hAnsi="Helvetica"/>
          <w:sz w:val="20"/>
        </w:rPr>
      </w:pPr>
    </w:p>
    <w:p w14:paraId="5D9546FB" w14:textId="77777777" w:rsidR="005861F7" w:rsidRDefault="005861F7" w:rsidP="005861F7">
      <w:pPr>
        <w:widowControl w:val="0"/>
        <w:rPr>
          <w:rFonts w:ascii="Helvetica" w:hAnsi="Helvetica"/>
          <w:b/>
          <w:bCs/>
          <w:sz w:val="20"/>
        </w:rPr>
      </w:pPr>
      <w:r>
        <w:rPr>
          <w:rFonts w:ascii="Helvetica" w:hAnsi="Helvetica"/>
          <w:b/>
          <w:bCs/>
          <w:sz w:val="20"/>
        </w:rPr>
        <w:t>Before the program:</w:t>
      </w:r>
    </w:p>
    <w:p w14:paraId="24B3B8DF" w14:textId="07552FC3" w:rsidR="005861F7" w:rsidRPr="005C1A0E" w:rsidRDefault="005861F7" w:rsidP="005C1A0E">
      <w:pPr>
        <w:pStyle w:val="ListParagraph"/>
        <w:widowControl w:val="0"/>
        <w:numPr>
          <w:ilvl w:val="0"/>
          <w:numId w:val="4"/>
        </w:numPr>
        <w:spacing w:before="120"/>
        <w:contextualSpacing w:val="0"/>
        <w:rPr>
          <w:rFonts w:ascii="Helvetica" w:hAnsi="Helvetica"/>
          <w:bCs/>
          <w:sz w:val="20"/>
        </w:rPr>
      </w:pPr>
      <w:r w:rsidRPr="005C1A0E">
        <w:rPr>
          <w:rFonts w:ascii="Helvetica" w:hAnsi="Helvetica"/>
          <w:bCs/>
          <w:sz w:val="20"/>
        </w:rPr>
        <w:t xml:space="preserve"> </w:t>
      </w:r>
      <w:r w:rsidR="0086082B" w:rsidRPr="005C1A0E">
        <w:rPr>
          <w:rFonts w:ascii="Helvetica" w:hAnsi="Helvetica"/>
          <w:bCs/>
          <w:sz w:val="20"/>
        </w:rPr>
        <w:t>Create large poster</w:t>
      </w:r>
      <w:r w:rsidR="00016B7F" w:rsidRPr="005C1A0E">
        <w:rPr>
          <w:rFonts w:ascii="Helvetica" w:hAnsi="Helvetica"/>
          <w:bCs/>
          <w:sz w:val="20"/>
        </w:rPr>
        <w:t>s</w:t>
      </w:r>
      <w:r w:rsidR="0086082B" w:rsidRPr="005C1A0E">
        <w:rPr>
          <w:rFonts w:ascii="Helvetica" w:hAnsi="Helvetica"/>
          <w:bCs/>
          <w:sz w:val="20"/>
        </w:rPr>
        <w:t xml:space="preserve"> with the Hebrew and English wo</w:t>
      </w:r>
      <w:r w:rsidR="00531E3C" w:rsidRPr="005C1A0E">
        <w:rPr>
          <w:rFonts w:ascii="Helvetica" w:hAnsi="Helvetica"/>
          <w:bCs/>
          <w:sz w:val="20"/>
        </w:rPr>
        <w:t xml:space="preserve">rds for each </w:t>
      </w:r>
      <w:r w:rsidRPr="005C1A0E">
        <w:rPr>
          <w:rFonts w:ascii="Helvetica" w:hAnsi="Helvetica"/>
          <w:bCs/>
          <w:sz w:val="20"/>
        </w:rPr>
        <w:t>idea</w:t>
      </w:r>
      <w:r w:rsidR="00531E3C" w:rsidRPr="005C1A0E">
        <w:rPr>
          <w:rFonts w:ascii="Helvetica" w:hAnsi="Helvetica"/>
          <w:bCs/>
          <w:sz w:val="20"/>
        </w:rPr>
        <w:t xml:space="preserve"> </w:t>
      </w:r>
      <w:r w:rsidRPr="005C1A0E">
        <w:rPr>
          <w:rFonts w:ascii="Helvetica" w:hAnsi="Helvetica"/>
          <w:bCs/>
          <w:sz w:val="20"/>
        </w:rPr>
        <w:t>in</w:t>
      </w:r>
      <w:r w:rsidR="00531E3C" w:rsidRPr="005C1A0E">
        <w:rPr>
          <w:rFonts w:ascii="Helvetica" w:hAnsi="Helvetica"/>
          <w:bCs/>
          <w:sz w:val="20"/>
        </w:rPr>
        <w:t xml:space="preserve"> the </w:t>
      </w:r>
      <w:r w:rsidR="005C1A0E">
        <w:rPr>
          <w:rFonts w:ascii="Helvetica" w:hAnsi="Helvetica"/>
          <w:bCs/>
          <w:sz w:val="20"/>
        </w:rPr>
        <w:t>Amidah</w:t>
      </w:r>
      <w:r w:rsidR="00016B7F" w:rsidRPr="005C1A0E">
        <w:rPr>
          <w:rFonts w:ascii="Helvetica" w:hAnsi="Helvetica"/>
          <w:bCs/>
          <w:sz w:val="20"/>
        </w:rPr>
        <w:t xml:space="preserve"> </w:t>
      </w:r>
      <w:r w:rsidRPr="005C1A0E">
        <w:rPr>
          <w:rFonts w:ascii="Helvetica" w:hAnsi="Helvetica"/>
          <w:bCs/>
          <w:sz w:val="20"/>
        </w:rPr>
        <w:t>(</w:t>
      </w:r>
      <w:r w:rsidR="00016B7F" w:rsidRPr="005C1A0E">
        <w:rPr>
          <w:rFonts w:ascii="Helvetica" w:hAnsi="Helvetica"/>
          <w:bCs/>
          <w:sz w:val="20"/>
        </w:rPr>
        <w:t xml:space="preserve">with </w:t>
      </w:r>
      <w:r w:rsidRPr="005C1A0E">
        <w:rPr>
          <w:rFonts w:ascii="Helvetica" w:hAnsi="Helvetica"/>
          <w:bCs/>
          <w:sz w:val="20"/>
        </w:rPr>
        <w:t xml:space="preserve">extra </w:t>
      </w:r>
      <w:r w:rsidR="00016B7F" w:rsidRPr="005C1A0E">
        <w:rPr>
          <w:rFonts w:ascii="Helvetica" w:hAnsi="Helvetica"/>
          <w:bCs/>
          <w:sz w:val="20"/>
        </w:rPr>
        <w:t>room to write ideas on them</w:t>
      </w:r>
      <w:r w:rsidRPr="005C1A0E">
        <w:rPr>
          <w:rFonts w:ascii="Helvetica" w:hAnsi="Helvetica"/>
          <w:bCs/>
          <w:sz w:val="20"/>
        </w:rPr>
        <w:t>)</w:t>
      </w:r>
      <w:r w:rsidR="005C1A0E">
        <w:rPr>
          <w:rFonts w:ascii="Helvetica" w:hAnsi="Helvetica"/>
          <w:bCs/>
          <w:sz w:val="20"/>
        </w:rPr>
        <w:t>. Se</w:t>
      </w:r>
      <w:r w:rsidRPr="005C1A0E">
        <w:rPr>
          <w:rFonts w:ascii="Helvetica" w:hAnsi="Helvetica"/>
          <w:bCs/>
          <w:sz w:val="20"/>
        </w:rPr>
        <w:t>e included printable pages and an explanation of the traditional text.</w:t>
      </w:r>
    </w:p>
    <w:p w14:paraId="54386659" w14:textId="45471C77" w:rsidR="005861F7" w:rsidRPr="005C1A0E" w:rsidRDefault="005861F7" w:rsidP="005C1A0E">
      <w:pPr>
        <w:pStyle w:val="ListParagraph"/>
        <w:widowControl w:val="0"/>
        <w:numPr>
          <w:ilvl w:val="0"/>
          <w:numId w:val="4"/>
        </w:numPr>
        <w:spacing w:before="120"/>
        <w:contextualSpacing w:val="0"/>
        <w:rPr>
          <w:rFonts w:ascii="Helvetica" w:hAnsi="Helvetica"/>
          <w:bCs/>
          <w:sz w:val="20"/>
        </w:rPr>
      </w:pPr>
      <w:r w:rsidRPr="005C1A0E">
        <w:rPr>
          <w:rFonts w:ascii="Helvetica" w:hAnsi="Helvetica"/>
          <w:bCs/>
          <w:sz w:val="20"/>
        </w:rPr>
        <w:t>S</w:t>
      </w:r>
      <w:r w:rsidR="00531E3C" w:rsidRPr="005C1A0E">
        <w:rPr>
          <w:rFonts w:ascii="Helvetica" w:hAnsi="Helvetica"/>
          <w:bCs/>
          <w:sz w:val="20"/>
        </w:rPr>
        <w:t xml:space="preserve">elect a few songs that can connect with specific ideas in the </w:t>
      </w:r>
      <w:r w:rsidR="005C1A0E">
        <w:rPr>
          <w:rFonts w:ascii="Helvetica" w:hAnsi="Helvetica"/>
          <w:bCs/>
          <w:sz w:val="20"/>
        </w:rPr>
        <w:t>Amidah</w:t>
      </w:r>
      <w:r w:rsidR="00531E3C" w:rsidRPr="005C1A0E">
        <w:rPr>
          <w:rFonts w:ascii="Helvetica" w:hAnsi="Helvetica"/>
          <w:bCs/>
          <w:sz w:val="20"/>
        </w:rPr>
        <w:t>.</w:t>
      </w:r>
      <w:r w:rsidR="005C1A0E">
        <w:rPr>
          <w:rFonts w:ascii="Helvetica" w:hAnsi="Helvetica"/>
          <w:bCs/>
          <w:sz w:val="20"/>
        </w:rPr>
        <w:t xml:space="preserve"> </w:t>
      </w:r>
      <w:r w:rsidRPr="005C1A0E">
        <w:rPr>
          <w:rFonts w:ascii="Helvetica" w:hAnsi="Helvetica"/>
          <w:bCs/>
          <w:sz w:val="20"/>
        </w:rPr>
        <w:t>**This is an am</w:t>
      </w:r>
      <w:r w:rsidR="005C1A0E">
        <w:rPr>
          <w:rFonts w:ascii="Helvetica" w:hAnsi="Helvetica"/>
          <w:bCs/>
          <w:sz w:val="20"/>
        </w:rPr>
        <w:t xml:space="preserve">azing activity all on its own. </w:t>
      </w:r>
      <w:r w:rsidRPr="005C1A0E">
        <w:rPr>
          <w:rFonts w:ascii="Helvetica" w:hAnsi="Helvetica"/>
          <w:bCs/>
          <w:sz w:val="20"/>
        </w:rPr>
        <w:t>Be pr</w:t>
      </w:r>
      <w:r w:rsidR="005C1A0E">
        <w:rPr>
          <w:rFonts w:ascii="Helvetica" w:hAnsi="Helvetica"/>
          <w:bCs/>
          <w:sz w:val="20"/>
        </w:rPr>
        <w:t xml:space="preserve">epared to spend a while on it. </w:t>
      </w:r>
      <w:r w:rsidRPr="005C1A0E">
        <w:rPr>
          <w:rFonts w:ascii="Helvetica" w:hAnsi="Helvetica"/>
          <w:bCs/>
          <w:sz w:val="20"/>
        </w:rPr>
        <w:t xml:space="preserve">Ask friends, ask faculty, be creative.  You will be better able to find connections with each part of the </w:t>
      </w:r>
      <w:r w:rsidR="005C1A0E">
        <w:rPr>
          <w:rFonts w:ascii="Helvetica" w:hAnsi="Helvetica"/>
          <w:bCs/>
          <w:sz w:val="20"/>
        </w:rPr>
        <w:t>Amidah</w:t>
      </w:r>
      <w:r w:rsidRPr="005C1A0E">
        <w:rPr>
          <w:rFonts w:ascii="Helvetica" w:hAnsi="Helvetica"/>
          <w:bCs/>
          <w:sz w:val="20"/>
        </w:rPr>
        <w:t xml:space="preserve"> after trying to find connected themes in music!</w:t>
      </w:r>
      <w:r w:rsidR="005C1A0E">
        <w:rPr>
          <w:rFonts w:ascii="Helvetica" w:hAnsi="Helvetica"/>
          <w:bCs/>
          <w:sz w:val="20"/>
        </w:rPr>
        <w:t>**</w:t>
      </w:r>
    </w:p>
    <w:p w14:paraId="2B98294D" w14:textId="21AC678D" w:rsidR="0086082B" w:rsidRPr="005C1A0E" w:rsidRDefault="005861F7" w:rsidP="005C1A0E">
      <w:pPr>
        <w:pStyle w:val="ListParagraph"/>
        <w:widowControl w:val="0"/>
        <w:numPr>
          <w:ilvl w:val="0"/>
          <w:numId w:val="4"/>
        </w:numPr>
        <w:spacing w:before="120"/>
        <w:contextualSpacing w:val="0"/>
        <w:rPr>
          <w:rFonts w:ascii="Helvetica" w:hAnsi="Helvetica"/>
          <w:bCs/>
          <w:sz w:val="20"/>
        </w:rPr>
      </w:pPr>
      <w:r w:rsidRPr="005C1A0E">
        <w:rPr>
          <w:rFonts w:ascii="Helvetica" w:hAnsi="Helvetica"/>
          <w:bCs/>
          <w:sz w:val="20"/>
        </w:rPr>
        <w:t>Set</w:t>
      </w:r>
      <w:r w:rsidR="002C2DC8" w:rsidRPr="005C1A0E">
        <w:rPr>
          <w:rFonts w:ascii="Helvetica" w:hAnsi="Helvetica"/>
          <w:bCs/>
          <w:sz w:val="20"/>
        </w:rPr>
        <w:t xml:space="preserve"> up </w:t>
      </w:r>
      <w:r w:rsidR="00BE09E5" w:rsidRPr="005C1A0E">
        <w:rPr>
          <w:rFonts w:ascii="Helvetica" w:hAnsi="Helvetica"/>
          <w:bCs/>
          <w:sz w:val="20"/>
        </w:rPr>
        <w:t>stations with the materials for painting on silk squares with the Hebrew title for each section around the room.</w:t>
      </w:r>
    </w:p>
    <w:p w14:paraId="2596D31B" w14:textId="59BBA54A" w:rsidR="00531E3C" w:rsidRDefault="00531E3C" w:rsidP="00CF7AAE">
      <w:pPr>
        <w:widowControl w:val="0"/>
        <w:rPr>
          <w:rFonts w:ascii="Helvetica" w:hAnsi="Helvetica"/>
          <w:sz w:val="20"/>
        </w:rPr>
      </w:pPr>
    </w:p>
    <w:p w14:paraId="0EC0E89E" w14:textId="77777777" w:rsidR="005C1A0E" w:rsidRPr="00531E3C" w:rsidRDefault="005C1A0E" w:rsidP="00CF7AAE">
      <w:pPr>
        <w:widowControl w:val="0"/>
        <w:rPr>
          <w:rFonts w:ascii="Helvetica" w:hAnsi="Helvetica"/>
          <w:sz w:val="20"/>
        </w:rPr>
      </w:pPr>
    </w:p>
    <w:p w14:paraId="4444C0E5" w14:textId="6D5A52F7" w:rsidR="009266F8" w:rsidRPr="00F979EC" w:rsidRDefault="005C1A0E" w:rsidP="0086082B">
      <w:pPr>
        <w:widowControl w:val="0"/>
        <w:rPr>
          <w:rFonts w:ascii="Helvetica" w:hAnsi="Helvetica"/>
          <w:b/>
          <w:bCs/>
          <w:sz w:val="20"/>
        </w:rPr>
      </w:pPr>
      <w:r>
        <w:rPr>
          <w:rFonts w:ascii="Helvetica" w:hAnsi="Helvetica"/>
          <w:b/>
          <w:bCs/>
          <w:sz w:val="20"/>
        </w:rPr>
        <w:t xml:space="preserve">Introduction: </w:t>
      </w:r>
      <w:r w:rsidR="0086082B">
        <w:rPr>
          <w:rFonts w:ascii="Helvetica" w:hAnsi="Helvetica"/>
          <w:b/>
          <w:bCs/>
          <w:sz w:val="20"/>
        </w:rPr>
        <w:t xml:space="preserve">Connecting to the </w:t>
      </w:r>
      <w:r>
        <w:rPr>
          <w:rFonts w:ascii="Helvetica" w:hAnsi="Helvetica"/>
          <w:b/>
          <w:bCs/>
          <w:sz w:val="20"/>
        </w:rPr>
        <w:t>Amidah</w:t>
      </w:r>
      <w:r w:rsidR="0086082B">
        <w:rPr>
          <w:rFonts w:ascii="Helvetica" w:hAnsi="Helvetica"/>
          <w:b/>
          <w:bCs/>
          <w:sz w:val="20"/>
        </w:rPr>
        <w:t xml:space="preserve"> through music</w:t>
      </w:r>
      <w:r>
        <w:rPr>
          <w:rFonts w:ascii="Helvetica" w:hAnsi="Helvetica"/>
          <w:b/>
          <w:bCs/>
          <w:sz w:val="20"/>
        </w:rPr>
        <w:t xml:space="preserve"> / </w:t>
      </w:r>
      <w:r w:rsidR="002C2DC8">
        <w:rPr>
          <w:rFonts w:ascii="Helvetica" w:hAnsi="Helvetica"/>
          <w:b/>
          <w:bCs/>
          <w:sz w:val="20"/>
        </w:rPr>
        <w:t>ice-breaker to create community</w:t>
      </w:r>
      <w:r>
        <w:rPr>
          <w:rFonts w:ascii="Helvetica" w:hAnsi="Helvetica"/>
          <w:b/>
          <w:bCs/>
          <w:sz w:val="20"/>
        </w:rPr>
        <w:t xml:space="preserve">      (</w:t>
      </w:r>
      <w:r w:rsidR="002C2DC8">
        <w:rPr>
          <w:rFonts w:ascii="Helvetica" w:hAnsi="Helvetica"/>
          <w:b/>
          <w:bCs/>
          <w:sz w:val="20"/>
        </w:rPr>
        <w:t>10 minutes</w:t>
      </w:r>
      <w:r>
        <w:rPr>
          <w:rFonts w:ascii="Helvetica" w:hAnsi="Helvetica"/>
          <w:b/>
          <w:bCs/>
          <w:sz w:val="20"/>
        </w:rPr>
        <w:t>)</w:t>
      </w:r>
    </w:p>
    <w:p w14:paraId="27F1DC49" w14:textId="77777777" w:rsidR="00016B7F" w:rsidRDefault="00016B7F" w:rsidP="00531E3C">
      <w:pPr>
        <w:widowControl w:val="0"/>
        <w:rPr>
          <w:rFonts w:ascii="Helvetica" w:hAnsi="Helvetica"/>
          <w:sz w:val="20"/>
        </w:rPr>
      </w:pPr>
    </w:p>
    <w:p w14:paraId="1B07A79A" w14:textId="412A708C" w:rsidR="0086082B" w:rsidRDefault="00016B7F" w:rsidP="00016B7F">
      <w:pPr>
        <w:widowControl w:val="0"/>
        <w:rPr>
          <w:rFonts w:ascii="Helvetica" w:hAnsi="Helvetica"/>
          <w:sz w:val="20"/>
        </w:rPr>
      </w:pPr>
      <w:r>
        <w:rPr>
          <w:rFonts w:ascii="Helvetica" w:hAnsi="Helvetica"/>
          <w:sz w:val="20"/>
        </w:rPr>
        <w:t>Facilitator will welcome participants into the spac</w:t>
      </w:r>
      <w:r w:rsidR="005C1A0E">
        <w:rPr>
          <w:rFonts w:ascii="Helvetica" w:hAnsi="Helvetica"/>
          <w:sz w:val="20"/>
        </w:rPr>
        <w:t xml:space="preserve">e with a song about ancestors. </w:t>
      </w:r>
      <w:r>
        <w:rPr>
          <w:rFonts w:ascii="Helvetica" w:hAnsi="Helvetica"/>
          <w:sz w:val="20"/>
        </w:rPr>
        <w:t>“Shadowland” from the Lion King sou</w:t>
      </w:r>
      <w:r w:rsidR="005C1A0E">
        <w:rPr>
          <w:rFonts w:ascii="Helvetica" w:hAnsi="Helvetica"/>
          <w:sz w:val="20"/>
        </w:rPr>
        <w:t>ndtrack is the best, but “They Live in Y</w:t>
      </w:r>
      <w:r>
        <w:rPr>
          <w:rFonts w:ascii="Helvetica" w:hAnsi="Helvetica"/>
          <w:sz w:val="20"/>
        </w:rPr>
        <w:t>ou” is great</w:t>
      </w:r>
      <w:r w:rsidR="005C1A0E">
        <w:rPr>
          <w:rFonts w:ascii="Helvetica" w:hAnsi="Helvetica"/>
          <w:sz w:val="20"/>
        </w:rPr>
        <w:t xml:space="preserve">, </w:t>
      </w:r>
      <w:r>
        <w:rPr>
          <w:rFonts w:ascii="Helvetica" w:hAnsi="Helvetica"/>
          <w:sz w:val="20"/>
        </w:rPr>
        <w:t>too! After the song, the facilitator will ask participants to introduce themselves and name one person, an ancestor distant or recent</w:t>
      </w:r>
      <w:r w:rsidR="005C1A0E">
        <w:rPr>
          <w:rFonts w:ascii="Helvetica" w:hAnsi="Helvetica"/>
          <w:sz w:val="20"/>
        </w:rPr>
        <w:t>,</w:t>
      </w:r>
      <w:r>
        <w:rPr>
          <w:rFonts w:ascii="Helvetica" w:hAnsi="Helvetica"/>
          <w:sz w:val="20"/>
        </w:rPr>
        <w:t xml:space="preserve"> that they learned something from.</w:t>
      </w:r>
    </w:p>
    <w:p w14:paraId="2B0660BF" w14:textId="77777777" w:rsidR="00016B7F" w:rsidRDefault="00016B7F" w:rsidP="00016B7F">
      <w:pPr>
        <w:widowControl w:val="0"/>
        <w:rPr>
          <w:rFonts w:ascii="Helvetica" w:hAnsi="Helvetica"/>
          <w:sz w:val="20"/>
        </w:rPr>
      </w:pPr>
    </w:p>
    <w:p w14:paraId="2EBA4958" w14:textId="08AF9270" w:rsidR="00016B7F" w:rsidRDefault="00016B7F" w:rsidP="00016B7F">
      <w:pPr>
        <w:widowControl w:val="0"/>
        <w:rPr>
          <w:rFonts w:ascii="Helvetica" w:hAnsi="Helvetica"/>
          <w:sz w:val="20"/>
        </w:rPr>
      </w:pPr>
      <w:r>
        <w:rPr>
          <w:rFonts w:ascii="Helvetica" w:hAnsi="Helvetica"/>
          <w:sz w:val="20"/>
        </w:rPr>
        <w:t>Explain to participants that you will be playing a “Curated Sound</w:t>
      </w:r>
      <w:r w:rsidR="005C1A0E">
        <w:rPr>
          <w:rFonts w:ascii="Helvetica" w:hAnsi="Helvetica"/>
          <w:sz w:val="20"/>
        </w:rPr>
        <w:t xml:space="preserve">track” throughout the session. </w:t>
      </w:r>
      <w:r>
        <w:rPr>
          <w:rFonts w:ascii="Helvetica" w:hAnsi="Helvetica"/>
          <w:sz w:val="20"/>
        </w:rPr>
        <w:t xml:space="preserve">All of the tracks link </w:t>
      </w:r>
      <w:r w:rsidR="005C1A0E">
        <w:rPr>
          <w:rFonts w:ascii="Helvetica" w:hAnsi="Helvetica"/>
          <w:sz w:val="20"/>
        </w:rPr>
        <w:t xml:space="preserve">to an idea from Tefillah. </w:t>
      </w:r>
      <w:r>
        <w:rPr>
          <w:rFonts w:ascii="Helvetica" w:hAnsi="Helvetica"/>
          <w:sz w:val="20"/>
        </w:rPr>
        <w:t>Invite participants to consider what songs they would add to the playlist and have them write</w:t>
      </w:r>
      <w:r w:rsidR="002C2DC8">
        <w:rPr>
          <w:rFonts w:ascii="Helvetica" w:hAnsi="Helvetica"/>
          <w:sz w:val="20"/>
        </w:rPr>
        <w:t xml:space="preserve"> the name of the song on the </w:t>
      </w:r>
      <w:r w:rsidR="005C1A0E">
        <w:rPr>
          <w:rFonts w:ascii="Helvetica" w:hAnsi="Helvetica"/>
          <w:sz w:val="20"/>
        </w:rPr>
        <w:t>Amidah Idea Posters at any time. During the session.</w:t>
      </w:r>
      <w:r>
        <w:rPr>
          <w:rFonts w:ascii="Helvetica" w:hAnsi="Helvetica"/>
          <w:sz w:val="20"/>
        </w:rPr>
        <w:t xml:space="preserve"> If they happen to have a device to play the song, you can add their music in anytime.</w:t>
      </w:r>
    </w:p>
    <w:p w14:paraId="314341C0" w14:textId="77777777" w:rsidR="005861F7" w:rsidRDefault="005861F7" w:rsidP="00016B7F">
      <w:pPr>
        <w:widowControl w:val="0"/>
        <w:rPr>
          <w:rFonts w:ascii="Helvetica" w:hAnsi="Helvetica"/>
          <w:sz w:val="20"/>
        </w:rPr>
      </w:pPr>
    </w:p>
    <w:p w14:paraId="242B73DB" w14:textId="12B8DE55" w:rsidR="00016B7F" w:rsidRDefault="00016B7F" w:rsidP="00016B7F">
      <w:pPr>
        <w:widowControl w:val="0"/>
        <w:rPr>
          <w:rFonts w:ascii="Helvetica" w:hAnsi="Helvetica"/>
          <w:sz w:val="20"/>
        </w:rPr>
      </w:pPr>
      <w:r>
        <w:rPr>
          <w:rFonts w:ascii="Helvetica" w:hAnsi="Helvetica"/>
          <w:sz w:val="20"/>
        </w:rPr>
        <w:t>The facilitator should explain that music is an amazing wa</w:t>
      </w:r>
      <w:r w:rsidR="005C1A0E">
        <w:rPr>
          <w:rFonts w:ascii="Helvetica" w:hAnsi="Helvetica"/>
          <w:sz w:val="20"/>
        </w:rPr>
        <w:t xml:space="preserve">y to set a tone for a program. </w:t>
      </w:r>
      <w:r>
        <w:rPr>
          <w:rFonts w:ascii="Helvetica" w:hAnsi="Helvetica"/>
          <w:sz w:val="20"/>
        </w:rPr>
        <w:t>If we want kids to experience the feeling of prayer, we can use a song to connect to the idea, thereby creating a prayerful atmosphere</w:t>
      </w:r>
      <w:r w:rsidR="002E21AB">
        <w:rPr>
          <w:rFonts w:ascii="Helvetica" w:hAnsi="Helvetica"/>
          <w:sz w:val="20"/>
        </w:rPr>
        <w:t xml:space="preserve"> very simply.</w:t>
      </w:r>
    </w:p>
    <w:p w14:paraId="17AC46B2" w14:textId="77777777" w:rsidR="002C2DC8" w:rsidRDefault="002C2DC8" w:rsidP="00016B7F">
      <w:pPr>
        <w:widowControl w:val="0"/>
        <w:rPr>
          <w:rFonts w:ascii="Helvetica" w:hAnsi="Helvetica"/>
          <w:sz w:val="20"/>
        </w:rPr>
      </w:pPr>
    </w:p>
    <w:p w14:paraId="4720C9CB" w14:textId="35EE52BF" w:rsidR="002C2DC8" w:rsidRDefault="002C2DC8" w:rsidP="00016B7F">
      <w:pPr>
        <w:widowControl w:val="0"/>
        <w:rPr>
          <w:rFonts w:ascii="Helvetica" w:hAnsi="Helvetica"/>
          <w:sz w:val="20"/>
        </w:rPr>
      </w:pPr>
      <w:r>
        <w:rPr>
          <w:rFonts w:ascii="Helvetica" w:hAnsi="Helvetica"/>
          <w:sz w:val="20"/>
        </w:rPr>
        <w:t>Facilitator will ask participants what Tef</w:t>
      </w:r>
      <w:r w:rsidR="005C1A0E">
        <w:rPr>
          <w:rFonts w:ascii="Helvetica" w:hAnsi="Helvetica"/>
          <w:sz w:val="20"/>
        </w:rPr>
        <w:t xml:space="preserve">illah should be like, ideally. </w:t>
      </w:r>
      <w:r>
        <w:rPr>
          <w:rFonts w:ascii="Helvetica" w:hAnsi="Helvetica"/>
          <w:sz w:val="20"/>
        </w:rPr>
        <w:t xml:space="preserve">How do we </w:t>
      </w:r>
      <w:r w:rsidR="005C1A0E">
        <w:rPr>
          <w:rFonts w:ascii="Helvetica" w:hAnsi="Helvetica"/>
          <w:sz w:val="20"/>
        </w:rPr>
        <w:t xml:space="preserve">know if we are doing it right? </w:t>
      </w:r>
      <w:r>
        <w:rPr>
          <w:rFonts w:ascii="Helvetica" w:hAnsi="Helvetica"/>
          <w:sz w:val="20"/>
        </w:rPr>
        <w:t>The answers are recorded o</w:t>
      </w:r>
      <w:r w:rsidR="005C1A0E">
        <w:rPr>
          <w:rFonts w:ascii="Helvetica" w:hAnsi="Helvetica"/>
          <w:sz w:val="20"/>
        </w:rPr>
        <w:t>n a chart for reflection later.</w:t>
      </w:r>
      <w:r>
        <w:rPr>
          <w:rFonts w:ascii="Helvetica" w:hAnsi="Helvetica"/>
          <w:sz w:val="20"/>
        </w:rPr>
        <w:t xml:space="preserve"> Participants might suggest words like:</w:t>
      </w:r>
    </w:p>
    <w:p w14:paraId="7A0620F2" w14:textId="0BB35916" w:rsidR="002C2DC8" w:rsidRPr="005C1A0E" w:rsidRDefault="002C2DC8" w:rsidP="005C1A0E">
      <w:pPr>
        <w:pStyle w:val="ListParagraph"/>
        <w:widowControl w:val="0"/>
        <w:numPr>
          <w:ilvl w:val="0"/>
          <w:numId w:val="5"/>
        </w:numPr>
        <w:rPr>
          <w:rFonts w:ascii="Helvetica" w:hAnsi="Helvetica"/>
          <w:sz w:val="20"/>
        </w:rPr>
      </w:pPr>
      <w:r w:rsidRPr="005C1A0E">
        <w:rPr>
          <w:rFonts w:ascii="Helvetica" w:hAnsi="Helvetica"/>
          <w:sz w:val="20"/>
        </w:rPr>
        <w:t>Focus</w:t>
      </w:r>
    </w:p>
    <w:p w14:paraId="01B1B6E3" w14:textId="4DDB81F3" w:rsidR="002C2DC8" w:rsidRPr="005C1A0E" w:rsidRDefault="002C2DC8" w:rsidP="005C1A0E">
      <w:pPr>
        <w:pStyle w:val="ListParagraph"/>
        <w:widowControl w:val="0"/>
        <w:numPr>
          <w:ilvl w:val="0"/>
          <w:numId w:val="5"/>
        </w:numPr>
        <w:rPr>
          <w:rFonts w:ascii="Helvetica" w:hAnsi="Helvetica"/>
          <w:sz w:val="20"/>
        </w:rPr>
      </w:pPr>
      <w:r w:rsidRPr="005C1A0E">
        <w:rPr>
          <w:rFonts w:ascii="Helvetica" w:hAnsi="Helvetica"/>
          <w:sz w:val="20"/>
        </w:rPr>
        <w:t>Calm</w:t>
      </w:r>
    </w:p>
    <w:p w14:paraId="7A6D4ACD" w14:textId="67EFE15E" w:rsidR="002C2DC8" w:rsidRPr="005C1A0E" w:rsidRDefault="002C2DC8" w:rsidP="005C1A0E">
      <w:pPr>
        <w:pStyle w:val="ListParagraph"/>
        <w:widowControl w:val="0"/>
        <w:numPr>
          <w:ilvl w:val="0"/>
          <w:numId w:val="5"/>
        </w:numPr>
        <w:rPr>
          <w:rFonts w:ascii="Helvetica" w:hAnsi="Helvetica"/>
          <w:sz w:val="20"/>
        </w:rPr>
      </w:pPr>
      <w:r w:rsidRPr="005C1A0E">
        <w:rPr>
          <w:rFonts w:ascii="Helvetica" w:hAnsi="Helvetica"/>
          <w:sz w:val="20"/>
        </w:rPr>
        <w:t>Connected</w:t>
      </w:r>
    </w:p>
    <w:p w14:paraId="79151B45" w14:textId="4C1D76DD" w:rsidR="002C2DC8" w:rsidRPr="005C1A0E" w:rsidRDefault="002C2DC8" w:rsidP="005C1A0E">
      <w:pPr>
        <w:pStyle w:val="ListParagraph"/>
        <w:widowControl w:val="0"/>
        <w:numPr>
          <w:ilvl w:val="0"/>
          <w:numId w:val="5"/>
        </w:numPr>
        <w:rPr>
          <w:rFonts w:ascii="Helvetica" w:hAnsi="Helvetica"/>
          <w:sz w:val="20"/>
        </w:rPr>
      </w:pPr>
      <w:r w:rsidRPr="005C1A0E">
        <w:rPr>
          <w:rFonts w:ascii="Helvetica" w:hAnsi="Helvetica"/>
          <w:sz w:val="20"/>
        </w:rPr>
        <w:t>Inspired</w:t>
      </w:r>
    </w:p>
    <w:p w14:paraId="78A5CB68" w14:textId="6E45AFF0" w:rsidR="002C2DC8" w:rsidRPr="005C1A0E" w:rsidRDefault="002C2DC8" w:rsidP="005C1A0E">
      <w:pPr>
        <w:pStyle w:val="ListParagraph"/>
        <w:widowControl w:val="0"/>
        <w:numPr>
          <w:ilvl w:val="0"/>
          <w:numId w:val="5"/>
        </w:numPr>
        <w:rPr>
          <w:rFonts w:ascii="Helvetica" w:hAnsi="Helvetica"/>
          <w:sz w:val="20"/>
        </w:rPr>
      </w:pPr>
      <w:r w:rsidRPr="005C1A0E">
        <w:rPr>
          <w:rFonts w:ascii="Helvetica" w:hAnsi="Helvetica"/>
          <w:sz w:val="20"/>
        </w:rPr>
        <w:t>Safe</w:t>
      </w:r>
    </w:p>
    <w:p w14:paraId="2165E410" w14:textId="2C08C2A0" w:rsidR="002C2DC8" w:rsidRPr="005C1A0E" w:rsidRDefault="002C2DC8" w:rsidP="005C1A0E">
      <w:pPr>
        <w:pStyle w:val="ListParagraph"/>
        <w:widowControl w:val="0"/>
        <w:numPr>
          <w:ilvl w:val="0"/>
          <w:numId w:val="5"/>
        </w:numPr>
        <w:rPr>
          <w:rFonts w:ascii="Helvetica" w:hAnsi="Helvetica"/>
          <w:sz w:val="20"/>
        </w:rPr>
      </w:pPr>
      <w:r w:rsidRPr="005C1A0E">
        <w:rPr>
          <w:rFonts w:ascii="Helvetica" w:hAnsi="Helvetica"/>
          <w:sz w:val="20"/>
        </w:rPr>
        <w:t>Happy</w:t>
      </w:r>
    </w:p>
    <w:p w14:paraId="027B7976" w14:textId="4A22D905" w:rsidR="002C2DC8" w:rsidRPr="005C1A0E" w:rsidRDefault="002C2DC8" w:rsidP="005C1A0E">
      <w:pPr>
        <w:pStyle w:val="ListParagraph"/>
        <w:widowControl w:val="0"/>
        <w:numPr>
          <w:ilvl w:val="0"/>
          <w:numId w:val="5"/>
        </w:numPr>
        <w:rPr>
          <w:rFonts w:ascii="Helvetica" w:hAnsi="Helvetica"/>
          <w:sz w:val="20"/>
        </w:rPr>
      </w:pPr>
      <w:r w:rsidRPr="005C1A0E">
        <w:rPr>
          <w:rFonts w:ascii="Helvetica" w:hAnsi="Helvetica"/>
          <w:sz w:val="20"/>
        </w:rPr>
        <w:t>Peaceful</w:t>
      </w:r>
    </w:p>
    <w:p w14:paraId="74E19A42" w14:textId="77777777" w:rsidR="002C2DC8" w:rsidRDefault="002C2DC8" w:rsidP="00016B7F">
      <w:pPr>
        <w:widowControl w:val="0"/>
        <w:rPr>
          <w:rFonts w:ascii="Helvetica" w:hAnsi="Helvetica"/>
          <w:sz w:val="20"/>
        </w:rPr>
      </w:pPr>
    </w:p>
    <w:p w14:paraId="049CA2CE" w14:textId="77777777" w:rsidR="00016B7F" w:rsidRPr="00531E3C" w:rsidRDefault="00016B7F" w:rsidP="00531E3C">
      <w:pPr>
        <w:widowControl w:val="0"/>
        <w:rPr>
          <w:rFonts w:ascii="Helvetica" w:hAnsi="Helvetica"/>
          <w:sz w:val="20"/>
        </w:rPr>
      </w:pPr>
    </w:p>
    <w:p w14:paraId="7B373845" w14:textId="746998D2" w:rsidR="00DB23B5" w:rsidRDefault="00DB23B5" w:rsidP="00F979EC">
      <w:pPr>
        <w:widowControl w:val="0"/>
        <w:rPr>
          <w:rFonts w:ascii="Helvetica" w:hAnsi="Helvetica"/>
          <w:b/>
          <w:bCs/>
          <w:sz w:val="20"/>
        </w:rPr>
      </w:pPr>
      <w:r>
        <w:rPr>
          <w:rFonts w:ascii="Helvetica" w:hAnsi="Helvetica"/>
          <w:b/>
          <w:bCs/>
          <w:sz w:val="20"/>
        </w:rPr>
        <w:t xml:space="preserve">Praying with our pencils </w:t>
      </w:r>
      <w:r w:rsidR="002C2DC8">
        <w:rPr>
          <w:rFonts w:ascii="Helvetica" w:hAnsi="Helvetica"/>
          <w:b/>
          <w:bCs/>
          <w:sz w:val="20"/>
        </w:rPr>
        <w:t xml:space="preserve">(a private personal prayerful moment) </w:t>
      </w:r>
      <w:r>
        <w:rPr>
          <w:rFonts w:ascii="Helvetica" w:hAnsi="Helvetica"/>
          <w:b/>
          <w:bCs/>
          <w:sz w:val="20"/>
        </w:rPr>
        <w:t xml:space="preserve">– </w:t>
      </w:r>
      <w:r w:rsidR="005077A1">
        <w:rPr>
          <w:rFonts w:ascii="Helvetica" w:hAnsi="Helvetica"/>
          <w:b/>
          <w:bCs/>
          <w:sz w:val="20"/>
        </w:rPr>
        <w:t>10 minutes</w:t>
      </w:r>
    </w:p>
    <w:p w14:paraId="1D6023F1" w14:textId="77777777" w:rsidR="00DB23B5" w:rsidRDefault="00DB23B5" w:rsidP="00F979EC">
      <w:pPr>
        <w:widowControl w:val="0"/>
        <w:rPr>
          <w:rFonts w:ascii="Helvetica" w:hAnsi="Helvetica"/>
          <w:b/>
          <w:bCs/>
          <w:sz w:val="20"/>
        </w:rPr>
      </w:pPr>
    </w:p>
    <w:p w14:paraId="32F849C8" w14:textId="4485141F" w:rsidR="00DB23B5" w:rsidRPr="005077A1" w:rsidRDefault="00DB23B5" w:rsidP="00DB23B5">
      <w:pPr>
        <w:widowControl w:val="0"/>
        <w:rPr>
          <w:rFonts w:ascii="Helvetica" w:hAnsi="Helvetica"/>
          <w:sz w:val="20"/>
        </w:rPr>
      </w:pPr>
      <w:r w:rsidRPr="00DB23B5">
        <w:rPr>
          <w:rFonts w:ascii="Helvetica" w:hAnsi="Helvetica"/>
          <w:sz w:val="20"/>
        </w:rPr>
        <w:t>Participants will receive a small sketch book and</w:t>
      </w:r>
      <w:r>
        <w:rPr>
          <w:rFonts w:ascii="Helvetica" w:hAnsi="Helvetica"/>
          <w:sz w:val="20"/>
        </w:rPr>
        <w:t xml:space="preserve"> a fine tip pen and will </w:t>
      </w:r>
      <w:r w:rsidR="005077A1">
        <w:rPr>
          <w:rFonts w:ascii="Helvetica" w:hAnsi="Helvetica"/>
          <w:sz w:val="20"/>
        </w:rPr>
        <w:t xml:space="preserve">choose one of the Tefillah Ideas and </w:t>
      </w:r>
      <w:r>
        <w:rPr>
          <w:rFonts w:ascii="Helvetica" w:hAnsi="Helvetica"/>
          <w:sz w:val="20"/>
        </w:rPr>
        <w:t xml:space="preserve">write </w:t>
      </w:r>
      <w:r w:rsidR="005077A1">
        <w:rPr>
          <w:rFonts w:ascii="Helvetica" w:hAnsi="Helvetica"/>
          <w:sz w:val="20"/>
        </w:rPr>
        <w:t>it on a b</w:t>
      </w:r>
      <w:r w:rsidR="005C1A0E">
        <w:rPr>
          <w:rFonts w:ascii="Helvetica" w:hAnsi="Helvetica"/>
          <w:sz w:val="20"/>
        </w:rPr>
        <w:t>lank page in their sketchbook. They will</w:t>
      </w:r>
      <w:r w:rsidR="005077A1">
        <w:rPr>
          <w:rFonts w:ascii="Helvetica" w:hAnsi="Helvetica"/>
          <w:sz w:val="20"/>
        </w:rPr>
        <w:t xml:space="preserve"> spend 10 minutes in quiet reflection with the word and explore i</w:t>
      </w:r>
      <w:r w:rsidR="005C1A0E">
        <w:rPr>
          <w:rFonts w:ascii="Helvetica" w:hAnsi="Helvetica"/>
          <w:sz w:val="20"/>
        </w:rPr>
        <w:t xml:space="preserve">t introspectively through art. </w:t>
      </w:r>
      <w:r w:rsidR="005077A1">
        <w:rPr>
          <w:rFonts w:ascii="Helvetica" w:hAnsi="Helvetica"/>
          <w:sz w:val="20"/>
        </w:rPr>
        <w:t xml:space="preserve">For example, a participant might choose </w:t>
      </w:r>
      <w:r w:rsidR="00165F02">
        <w:rPr>
          <w:rFonts w:ascii="Helvetica" w:hAnsi="Helvetica"/>
          <w:sz w:val="20"/>
        </w:rPr>
        <w:t>“r</w:t>
      </w:r>
      <w:r>
        <w:rPr>
          <w:rFonts w:ascii="Helvetica" w:hAnsi="Helvetica"/>
          <w:sz w:val="20"/>
        </w:rPr>
        <w:t>edemption</w:t>
      </w:r>
      <w:r w:rsidR="00165F02">
        <w:rPr>
          <w:rFonts w:ascii="Helvetica" w:hAnsi="Helvetica"/>
          <w:sz w:val="20"/>
        </w:rPr>
        <w:t>”</w:t>
      </w:r>
      <w:r>
        <w:rPr>
          <w:rFonts w:ascii="Helvetica" w:hAnsi="Helvetica"/>
          <w:sz w:val="20"/>
        </w:rPr>
        <w:t xml:space="preserve"> or </w:t>
      </w:r>
      <w:r w:rsidR="005077A1" w:rsidRPr="005077A1">
        <w:rPr>
          <w:rFonts w:ascii="Helvetica" w:hAnsi="Helvetica"/>
          <w:sz w:val="20"/>
          <w:rtl/>
        </w:rPr>
        <w:t>גאולה</w:t>
      </w:r>
      <w:r w:rsidR="005077A1" w:rsidRPr="005077A1">
        <w:rPr>
          <w:rFonts w:ascii="Helvetica" w:hAnsi="Helvetica"/>
          <w:sz w:val="20"/>
        </w:rPr>
        <w:t xml:space="preserve"> in their sketchbooks</w:t>
      </w:r>
      <w:r w:rsidR="005077A1">
        <w:rPr>
          <w:rFonts w:ascii="Helvetica" w:hAnsi="Helvetica"/>
          <w:sz w:val="20"/>
        </w:rPr>
        <w:t xml:space="preserve"> and will spend the next 10 minutes doing a visual brainstorm of all the ideas, shapes</w:t>
      </w:r>
      <w:r w:rsidR="005C1A0E">
        <w:rPr>
          <w:rFonts w:ascii="Helvetica" w:hAnsi="Helvetica"/>
          <w:sz w:val="20"/>
        </w:rPr>
        <w:t>,</w:t>
      </w:r>
      <w:r w:rsidR="005077A1">
        <w:rPr>
          <w:rFonts w:ascii="Helvetica" w:hAnsi="Helvetica"/>
          <w:sz w:val="20"/>
        </w:rPr>
        <w:t xml:space="preserve"> and words t</w:t>
      </w:r>
      <w:r w:rsidR="005C1A0E">
        <w:rPr>
          <w:rFonts w:ascii="Helvetica" w:hAnsi="Helvetica"/>
          <w:sz w:val="20"/>
        </w:rPr>
        <w:t xml:space="preserve">hat they connect to that idea. </w:t>
      </w:r>
      <w:r w:rsidR="005077A1">
        <w:rPr>
          <w:rFonts w:ascii="Helvetica" w:hAnsi="Helvetica"/>
          <w:sz w:val="20"/>
        </w:rPr>
        <w:t xml:space="preserve">The goal here is parallel </w:t>
      </w:r>
      <w:r w:rsidR="005C1A0E">
        <w:rPr>
          <w:rFonts w:ascii="Helvetica" w:hAnsi="Helvetica"/>
          <w:sz w:val="20"/>
        </w:rPr>
        <w:t>to the goals of silent Tefillah:</w:t>
      </w:r>
      <w:r w:rsidR="005077A1">
        <w:rPr>
          <w:rFonts w:ascii="Helvetica" w:hAnsi="Helvetica"/>
          <w:sz w:val="20"/>
        </w:rPr>
        <w:t xml:space="preserve"> introspection, calm, focus,</w:t>
      </w:r>
      <w:r w:rsidR="005C1A0E">
        <w:rPr>
          <w:rFonts w:ascii="Helvetica" w:hAnsi="Helvetica"/>
          <w:sz w:val="20"/>
        </w:rPr>
        <w:t xml:space="preserve"> and</w:t>
      </w:r>
      <w:r w:rsidR="005077A1">
        <w:rPr>
          <w:rFonts w:ascii="Helvetica" w:hAnsi="Helvetica"/>
          <w:sz w:val="20"/>
        </w:rPr>
        <w:t xml:space="preserve"> intention.</w:t>
      </w:r>
    </w:p>
    <w:p w14:paraId="7A334EBA" w14:textId="77777777" w:rsidR="00DB23B5" w:rsidRPr="005077A1" w:rsidRDefault="00DB23B5" w:rsidP="00F979EC">
      <w:pPr>
        <w:widowControl w:val="0"/>
        <w:rPr>
          <w:rFonts w:ascii="Helvetica" w:hAnsi="Helvetica"/>
          <w:sz w:val="20"/>
        </w:rPr>
      </w:pPr>
    </w:p>
    <w:p w14:paraId="7F3388E2" w14:textId="77777777" w:rsidR="00165F02" w:rsidRDefault="00165F02" w:rsidP="005077A1">
      <w:pPr>
        <w:widowControl w:val="0"/>
        <w:rPr>
          <w:rFonts w:ascii="Helvetica" w:hAnsi="Helvetica"/>
          <w:b/>
          <w:bCs/>
          <w:sz w:val="20"/>
        </w:rPr>
      </w:pPr>
    </w:p>
    <w:p w14:paraId="021AE6CA" w14:textId="0A374393" w:rsidR="00F979EC" w:rsidRPr="00F979EC" w:rsidRDefault="00165F02" w:rsidP="005077A1">
      <w:pPr>
        <w:widowControl w:val="0"/>
        <w:rPr>
          <w:rFonts w:ascii="Helvetica" w:hAnsi="Helvetica"/>
          <w:b/>
          <w:bCs/>
          <w:sz w:val="20"/>
        </w:rPr>
      </w:pPr>
      <w:r>
        <w:rPr>
          <w:rFonts w:ascii="Helvetica" w:hAnsi="Helvetica"/>
          <w:b/>
          <w:bCs/>
          <w:sz w:val="20"/>
        </w:rPr>
        <w:t>Praying with our B</w:t>
      </w:r>
      <w:r w:rsidR="00A24BC7">
        <w:rPr>
          <w:rFonts w:ascii="Helvetica" w:hAnsi="Helvetica"/>
          <w:b/>
          <w:bCs/>
          <w:sz w:val="20"/>
        </w:rPr>
        <w:t>rushes</w:t>
      </w:r>
      <w:r w:rsidR="00F979EC">
        <w:rPr>
          <w:rFonts w:ascii="Helvetica" w:hAnsi="Helvetica"/>
          <w:b/>
          <w:bCs/>
          <w:sz w:val="20"/>
        </w:rPr>
        <w:t xml:space="preserve"> </w:t>
      </w:r>
      <w:r w:rsidR="002C2DC8">
        <w:rPr>
          <w:rFonts w:ascii="Helvetica" w:hAnsi="Helvetica"/>
          <w:b/>
          <w:bCs/>
          <w:sz w:val="20"/>
        </w:rPr>
        <w:t xml:space="preserve">(a </w:t>
      </w:r>
      <w:r>
        <w:rPr>
          <w:rFonts w:ascii="Helvetica" w:hAnsi="Helvetica"/>
          <w:b/>
          <w:bCs/>
          <w:sz w:val="20"/>
        </w:rPr>
        <w:t>Community Moment of P</w:t>
      </w:r>
      <w:r w:rsidR="002C2DC8">
        <w:rPr>
          <w:rFonts w:ascii="Helvetica" w:hAnsi="Helvetica"/>
          <w:b/>
          <w:bCs/>
          <w:sz w:val="20"/>
        </w:rPr>
        <w:t xml:space="preserve">rayer) </w:t>
      </w:r>
      <w:r w:rsidR="00F979EC">
        <w:rPr>
          <w:rFonts w:ascii="Helvetica" w:hAnsi="Helvetica"/>
          <w:b/>
          <w:bCs/>
          <w:sz w:val="20"/>
        </w:rPr>
        <w:t>–</w:t>
      </w:r>
      <w:r w:rsidR="002C2DC8">
        <w:rPr>
          <w:rFonts w:ascii="Helvetica" w:hAnsi="Helvetica"/>
          <w:b/>
          <w:bCs/>
          <w:sz w:val="20"/>
        </w:rPr>
        <w:t xml:space="preserve"> </w:t>
      </w:r>
      <w:r w:rsidR="005077A1">
        <w:rPr>
          <w:rFonts w:ascii="Helvetica" w:hAnsi="Helvetica"/>
          <w:b/>
          <w:bCs/>
          <w:sz w:val="20"/>
        </w:rPr>
        <w:t>45</w:t>
      </w:r>
      <w:r w:rsidR="00F979EC">
        <w:rPr>
          <w:rFonts w:ascii="Helvetica" w:hAnsi="Helvetica"/>
          <w:b/>
          <w:bCs/>
          <w:sz w:val="20"/>
        </w:rPr>
        <w:t xml:space="preserve"> minutes</w:t>
      </w:r>
    </w:p>
    <w:p w14:paraId="5D148CB4" w14:textId="77777777" w:rsidR="00F156C5" w:rsidRDefault="00F156C5">
      <w:pPr>
        <w:widowControl w:val="0"/>
        <w:rPr>
          <w:rFonts w:ascii="Helvetica" w:hAnsi="Helvetica"/>
          <w:sz w:val="20"/>
        </w:rPr>
      </w:pPr>
    </w:p>
    <w:p w14:paraId="2B1715C9" w14:textId="543B8149" w:rsidR="005311CD" w:rsidRDefault="005861F7" w:rsidP="00BE09E5">
      <w:pPr>
        <w:widowControl w:val="0"/>
        <w:rPr>
          <w:rFonts w:ascii="Helvetica" w:hAnsi="Helvetica"/>
          <w:sz w:val="20"/>
        </w:rPr>
      </w:pPr>
      <w:r>
        <w:rPr>
          <w:rFonts w:ascii="Helvetica" w:hAnsi="Helvetica"/>
          <w:sz w:val="20"/>
        </w:rPr>
        <w:t>Facilitator will then explain that we will be doing a similar type activity, but collaborativel</w:t>
      </w:r>
      <w:r w:rsidR="00165F02">
        <w:rPr>
          <w:rFonts w:ascii="Helvetica" w:hAnsi="Helvetica"/>
          <w:sz w:val="20"/>
        </w:rPr>
        <w:t>y and with different materials.</w:t>
      </w:r>
      <w:r>
        <w:rPr>
          <w:rFonts w:ascii="Helvetica" w:hAnsi="Helvetica"/>
          <w:sz w:val="20"/>
        </w:rPr>
        <w:t xml:space="preserve"> Participants will watch the facilitator demonstrate the use of the wax resist and the fabric dye</w:t>
      </w:r>
      <w:r w:rsidR="005311CD">
        <w:rPr>
          <w:rFonts w:ascii="Helvetica" w:hAnsi="Helvetica"/>
          <w:sz w:val="20"/>
        </w:rPr>
        <w:t xml:space="preserve"> to complete the blank silk paintings around the room.</w:t>
      </w:r>
    </w:p>
    <w:p w14:paraId="6315574B" w14:textId="77777777" w:rsidR="005311CD" w:rsidRDefault="005311CD" w:rsidP="00BE09E5">
      <w:pPr>
        <w:widowControl w:val="0"/>
        <w:rPr>
          <w:rFonts w:ascii="Helvetica" w:hAnsi="Helvetica"/>
          <w:sz w:val="20"/>
        </w:rPr>
      </w:pPr>
    </w:p>
    <w:p w14:paraId="054ACB05" w14:textId="69C019FE" w:rsidR="00BE09E5" w:rsidRDefault="00BE09E5" w:rsidP="00BE09E5">
      <w:pPr>
        <w:widowControl w:val="0"/>
        <w:rPr>
          <w:rFonts w:ascii="Helvetica" w:hAnsi="Helvetica"/>
          <w:sz w:val="20"/>
        </w:rPr>
      </w:pPr>
      <w:r>
        <w:rPr>
          <w:rFonts w:ascii="Helvetica" w:hAnsi="Helvetica"/>
          <w:sz w:val="20"/>
        </w:rPr>
        <w:t>The facilitator will play more of the songs from the playlist and ask p</w:t>
      </w:r>
      <w:r w:rsidR="002E21AB">
        <w:rPr>
          <w:rFonts w:ascii="Helvetica" w:hAnsi="Helvetica"/>
          <w:sz w:val="20"/>
        </w:rPr>
        <w:t xml:space="preserve">articipants </w:t>
      </w:r>
      <w:r>
        <w:rPr>
          <w:rFonts w:ascii="Helvetica" w:hAnsi="Helvetica"/>
          <w:sz w:val="20"/>
        </w:rPr>
        <w:t xml:space="preserve">to spend time at several </w:t>
      </w:r>
      <w:r w:rsidR="00165F02">
        <w:rPr>
          <w:rFonts w:ascii="Helvetica" w:hAnsi="Helvetica"/>
          <w:sz w:val="20"/>
        </w:rPr>
        <w:t xml:space="preserve">of the silk painting stations. </w:t>
      </w:r>
      <w:r>
        <w:rPr>
          <w:rFonts w:ascii="Helvetica" w:hAnsi="Helvetica"/>
          <w:sz w:val="20"/>
        </w:rPr>
        <w:t>The goal is for participants to respond with w</w:t>
      </w:r>
      <w:r w:rsidR="00165F02">
        <w:rPr>
          <w:rFonts w:ascii="Helvetica" w:hAnsi="Helvetica"/>
          <w:sz w:val="20"/>
        </w:rPr>
        <w:t>ords, images, colo</w:t>
      </w:r>
      <w:r>
        <w:rPr>
          <w:rFonts w:ascii="Helvetica" w:hAnsi="Helvetica"/>
          <w:sz w:val="20"/>
        </w:rPr>
        <w:t>rs</w:t>
      </w:r>
      <w:r w:rsidR="00165F02">
        <w:rPr>
          <w:rFonts w:ascii="Helvetica" w:hAnsi="Helvetica"/>
          <w:sz w:val="20"/>
        </w:rPr>
        <w:t>,</w:t>
      </w:r>
      <w:r>
        <w:rPr>
          <w:rFonts w:ascii="Helvetica" w:hAnsi="Helvetica"/>
          <w:sz w:val="20"/>
        </w:rPr>
        <w:t xml:space="preserve"> or abstract forms on all the canvases that have res</w:t>
      </w:r>
      <w:r w:rsidR="00165F02">
        <w:rPr>
          <w:rFonts w:ascii="Helvetica" w:hAnsi="Helvetica"/>
          <w:sz w:val="20"/>
        </w:rPr>
        <w:t xml:space="preserve">onance for them in the moment. </w:t>
      </w:r>
      <w:r>
        <w:rPr>
          <w:rFonts w:ascii="Helvetica" w:hAnsi="Helvetica"/>
          <w:sz w:val="20"/>
        </w:rPr>
        <w:t>In other words, if I feel the need for freedom, then I would spend time working on the</w:t>
      </w:r>
      <w:r w:rsidR="002F6181">
        <w:rPr>
          <w:rFonts w:ascii="Helvetica" w:hAnsi="Helvetica"/>
          <w:sz w:val="20"/>
        </w:rPr>
        <w:t xml:space="preserve"> </w:t>
      </w:r>
      <w:r w:rsidR="002F6181" w:rsidRPr="002F6181">
        <w:rPr>
          <w:rFonts w:ascii="Helvetica" w:hAnsi="Helvetica"/>
          <w:b/>
          <w:bCs/>
          <w:sz w:val="20"/>
        </w:rPr>
        <w:t>Ge’ulah</w:t>
      </w:r>
      <w:r w:rsidR="002F6181">
        <w:rPr>
          <w:rFonts w:ascii="Helvetica" w:hAnsi="Helvetica"/>
          <w:b/>
          <w:bCs/>
          <w:sz w:val="20"/>
        </w:rPr>
        <w:t xml:space="preserve"> </w:t>
      </w:r>
      <w:r w:rsidR="002F6181" w:rsidRPr="002F6181">
        <w:rPr>
          <w:rFonts w:ascii="Helvetica" w:hAnsi="Helvetica"/>
          <w:sz w:val="20"/>
        </w:rPr>
        <w:t>square</w:t>
      </w:r>
      <w:r w:rsidR="00165F02">
        <w:rPr>
          <w:rFonts w:ascii="Helvetica" w:hAnsi="Helvetica"/>
          <w:sz w:val="20"/>
        </w:rPr>
        <w:t xml:space="preserve">. If </w:t>
      </w:r>
      <w:r w:rsidR="002F6181">
        <w:rPr>
          <w:rFonts w:ascii="Helvetica" w:hAnsi="Helvetica"/>
          <w:sz w:val="20"/>
        </w:rPr>
        <w:t xml:space="preserve">I am thinking about inner or outer peace, I would spend time working on the </w:t>
      </w:r>
      <w:r w:rsidR="002F6181" w:rsidRPr="002F6181">
        <w:rPr>
          <w:rFonts w:ascii="Helvetica" w:hAnsi="Helvetica"/>
          <w:b/>
          <w:bCs/>
          <w:sz w:val="20"/>
        </w:rPr>
        <w:t>Shalom</w:t>
      </w:r>
      <w:r w:rsidR="002F6181">
        <w:rPr>
          <w:rFonts w:ascii="Helvetica" w:hAnsi="Helvetica"/>
          <w:sz w:val="20"/>
        </w:rPr>
        <w:t xml:space="preserve"> square.</w:t>
      </w:r>
    </w:p>
    <w:p w14:paraId="40C52E84" w14:textId="77777777" w:rsidR="00BE09E5" w:rsidRDefault="00BE09E5" w:rsidP="00BE09E5">
      <w:pPr>
        <w:widowControl w:val="0"/>
        <w:rPr>
          <w:rFonts w:ascii="Helvetica" w:hAnsi="Helvetica"/>
          <w:sz w:val="20"/>
        </w:rPr>
      </w:pPr>
    </w:p>
    <w:p w14:paraId="7866AD81" w14:textId="504C2E54" w:rsidR="00F979EC" w:rsidRDefault="00BE09E5" w:rsidP="00BE09E5">
      <w:pPr>
        <w:widowControl w:val="0"/>
        <w:rPr>
          <w:rFonts w:ascii="Helvetica" w:hAnsi="Helvetica"/>
          <w:sz w:val="20"/>
        </w:rPr>
      </w:pPr>
      <w:r>
        <w:rPr>
          <w:rFonts w:ascii="Helvetica" w:hAnsi="Helvetica"/>
          <w:sz w:val="20"/>
        </w:rPr>
        <w:t>The facilitator should explain that while only some of the ideas might resonate with us at any one time, other ideas might be important for an</w:t>
      </w:r>
      <w:r w:rsidR="00165F02">
        <w:rPr>
          <w:rFonts w:ascii="Helvetica" w:hAnsi="Helvetica"/>
          <w:sz w:val="20"/>
        </w:rPr>
        <w:t xml:space="preserve">other person in the community. </w:t>
      </w:r>
      <w:r>
        <w:rPr>
          <w:rFonts w:ascii="Helvetica" w:hAnsi="Helvetica"/>
          <w:sz w:val="20"/>
        </w:rPr>
        <w:t>Imagine that another person knows someone who is sick</w:t>
      </w:r>
      <w:r w:rsidR="00165F02">
        <w:rPr>
          <w:rFonts w:ascii="Helvetica" w:hAnsi="Helvetica"/>
          <w:sz w:val="20"/>
        </w:rPr>
        <w:t>;</w:t>
      </w:r>
      <w:r>
        <w:rPr>
          <w:rFonts w:ascii="Helvetica" w:hAnsi="Helvetica"/>
          <w:sz w:val="20"/>
        </w:rPr>
        <w:t xml:space="preserve"> ideas of healing might</w:t>
      </w:r>
      <w:r w:rsidR="00165F02">
        <w:rPr>
          <w:rFonts w:ascii="Helvetica" w:hAnsi="Helvetica"/>
          <w:sz w:val="20"/>
        </w:rPr>
        <w:t xml:space="preserve"> be important for that person. </w:t>
      </w:r>
      <w:r>
        <w:rPr>
          <w:rFonts w:ascii="Helvetica" w:hAnsi="Helvetica"/>
          <w:sz w:val="20"/>
        </w:rPr>
        <w:t>The facilitator should explain that some aspect of Tefillah is that it is a community practice, so we should also intentionally spend some time working on those Tefillah ideas that don’t resonate</w:t>
      </w:r>
      <w:r w:rsidR="00A24BC7">
        <w:rPr>
          <w:rFonts w:ascii="Helvetica" w:hAnsi="Helvetica"/>
          <w:sz w:val="20"/>
        </w:rPr>
        <w:t xml:space="preserve"> </w:t>
      </w:r>
      <w:r>
        <w:rPr>
          <w:rFonts w:ascii="Helvetica" w:hAnsi="Helvetica"/>
          <w:sz w:val="20"/>
        </w:rPr>
        <w:t xml:space="preserve">with us in the moment so that by the end, we will have completed a whole </w:t>
      </w:r>
      <w:r w:rsidR="005311CD">
        <w:rPr>
          <w:rFonts w:ascii="Helvetica" w:hAnsi="Helvetica"/>
          <w:sz w:val="20"/>
        </w:rPr>
        <w:t xml:space="preserve">community </w:t>
      </w:r>
      <w:r>
        <w:rPr>
          <w:rFonts w:ascii="Helvetica" w:hAnsi="Helvetica"/>
          <w:sz w:val="20"/>
        </w:rPr>
        <w:t xml:space="preserve">visual </w:t>
      </w:r>
      <w:r w:rsidR="005C1A0E">
        <w:rPr>
          <w:rFonts w:ascii="Helvetica" w:hAnsi="Helvetica"/>
          <w:sz w:val="20"/>
        </w:rPr>
        <w:t>Amidah</w:t>
      </w:r>
      <w:r>
        <w:rPr>
          <w:rFonts w:ascii="Helvetica" w:hAnsi="Helvetica"/>
          <w:sz w:val="20"/>
        </w:rPr>
        <w:t>.</w:t>
      </w:r>
    </w:p>
    <w:p w14:paraId="09C4EB2C" w14:textId="77777777" w:rsidR="005077A1" w:rsidRDefault="005077A1" w:rsidP="00BE09E5">
      <w:pPr>
        <w:widowControl w:val="0"/>
        <w:rPr>
          <w:rFonts w:ascii="Helvetica" w:hAnsi="Helvetica"/>
          <w:sz w:val="20"/>
        </w:rPr>
      </w:pPr>
    </w:p>
    <w:p w14:paraId="627E9CF9" w14:textId="168043F8" w:rsidR="005077A1" w:rsidRDefault="005077A1" w:rsidP="00BE09E5">
      <w:pPr>
        <w:widowControl w:val="0"/>
        <w:rPr>
          <w:rFonts w:ascii="Helvetica" w:hAnsi="Helvetica"/>
          <w:sz w:val="20"/>
        </w:rPr>
      </w:pPr>
      <w:r>
        <w:rPr>
          <w:rFonts w:ascii="Helvetica" w:hAnsi="Helvetica"/>
          <w:sz w:val="20"/>
        </w:rPr>
        <w:t>Importantly, this part of the program is meant to address the community aspe</w:t>
      </w:r>
      <w:r w:rsidR="00165F02">
        <w:rPr>
          <w:rFonts w:ascii="Helvetica" w:hAnsi="Helvetica"/>
          <w:sz w:val="20"/>
        </w:rPr>
        <w:t>ct of Tefillah and is a counterbalance to the silent</w:t>
      </w:r>
      <w:r>
        <w:rPr>
          <w:rFonts w:ascii="Helvetica" w:hAnsi="Helvetica"/>
          <w:sz w:val="20"/>
        </w:rPr>
        <w:t xml:space="preserve"> introspection that we did in the sketchbooks.</w:t>
      </w:r>
    </w:p>
    <w:p w14:paraId="4A806677" w14:textId="77777777" w:rsidR="00F979EC" w:rsidRDefault="00F979EC">
      <w:pPr>
        <w:widowControl w:val="0"/>
        <w:rPr>
          <w:rFonts w:ascii="Helvetica" w:hAnsi="Helvetica"/>
          <w:sz w:val="20"/>
        </w:rPr>
      </w:pPr>
    </w:p>
    <w:p w14:paraId="3AE7BC79" w14:textId="58345271" w:rsidR="00F979EC" w:rsidRDefault="00A470E8" w:rsidP="00CF7AAE">
      <w:pPr>
        <w:widowControl w:val="0"/>
        <w:rPr>
          <w:rFonts w:ascii="Helvetica" w:hAnsi="Helvetica"/>
          <w:b/>
          <w:bCs/>
          <w:sz w:val="20"/>
        </w:rPr>
      </w:pPr>
      <w:r w:rsidRPr="00A470E8">
        <w:rPr>
          <w:rFonts w:ascii="Helvetica" w:hAnsi="Helvetica"/>
          <w:b/>
          <w:bCs/>
          <w:sz w:val="20"/>
        </w:rPr>
        <w:t xml:space="preserve">Talking about </w:t>
      </w:r>
      <w:r w:rsidR="00124B64">
        <w:rPr>
          <w:rFonts w:ascii="Helvetica" w:hAnsi="Helvetica"/>
          <w:b/>
          <w:bCs/>
          <w:sz w:val="20"/>
        </w:rPr>
        <w:t>“</w:t>
      </w:r>
      <w:r w:rsidR="00165F02">
        <w:rPr>
          <w:rFonts w:ascii="Helvetica" w:hAnsi="Helvetica"/>
          <w:b/>
          <w:bCs/>
          <w:sz w:val="20"/>
        </w:rPr>
        <w:t>A</w:t>
      </w:r>
      <w:r w:rsidRPr="00A470E8">
        <w:rPr>
          <w:rFonts w:ascii="Helvetica" w:hAnsi="Helvetica"/>
          <w:b/>
          <w:bCs/>
          <w:sz w:val="20"/>
        </w:rPr>
        <w:t>rt</w:t>
      </w:r>
      <w:r w:rsidR="00124B64">
        <w:rPr>
          <w:rFonts w:ascii="Helvetica" w:hAnsi="Helvetica"/>
          <w:b/>
          <w:bCs/>
          <w:sz w:val="20"/>
        </w:rPr>
        <w:t>”</w:t>
      </w:r>
      <w:r w:rsidR="00165F02">
        <w:rPr>
          <w:rFonts w:ascii="Helvetica" w:hAnsi="Helvetica"/>
          <w:b/>
          <w:bCs/>
          <w:sz w:val="20"/>
        </w:rPr>
        <w:t xml:space="preserve"> (Reflections on Looking with I</w:t>
      </w:r>
      <w:r>
        <w:rPr>
          <w:rFonts w:ascii="Helvetica" w:hAnsi="Helvetica"/>
          <w:b/>
          <w:bCs/>
          <w:sz w:val="20"/>
        </w:rPr>
        <w:t xml:space="preserve">ntention) – </w:t>
      </w:r>
      <w:r w:rsidR="00CF7AAE">
        <w:rPr>
          <w:rFonts w:ascii="Helvetica" w:hAnsi="Helvetica"/>
          <w:b/>
          <w:bCs/>
          <w:sz w:val="20"/>
        </w:rPr>
        <w:t>10</w:t>
      </w:r>
      <w:r>
        <w:rPr>
          <w:rFonts w:ascii="Helvetica" w:hAnsi="Helvetica"/>
          <w:b/>
          <w:bCs/>
          <w:sz w:val="20"/>
        </w:rPr>
        <w:t xml:space="preserve"> minutes</w:t>
      </w:r>
    </w:p>
    <w:p w14:paraId="6736453F" w14:textId="77777777" w:rsidR="00A470E8" w:rsidRDefault="00A470E8" w:rsidP="00A470E8">
      <w:pPr>
        <w:widowControl w:val="0"/>
        <w:rPr>
          <w:rFonts w:ascii="Helvetica" w:hAnsi="Helvetica"/>
          <w:b/>
          <w:bCs/>
          <w:sz w:val="20"/>
        </w:rPr>
      </w:pPr>
    </w:p>
    <w:p w14:paraId="280B732E" w14:textId="33687305" w:rsidR="00A470E8" w:rsidRDefault="002C2DC8" w:rsidP="00A470E8">
      <w:pPr>
        <w:widowControl w:val="0"/>
        <w:rPr>
          <w:rFonts w:ascii="Helvetica" w:hAnsi="Helvetica"/>
          <w:sz w:val="20"/>
        </w:rPr>
      </w:pPr>
      <w:r>
        <w:rPr>
          <w:rFonts w:ascii="Helvetica" w:hAnsi="Helvetica"/>
          <w:sz w:val="20"/>
        </w:rPr>
        <w:t>The pieces (finished and unfinished) are brough</w:t>
      </w:r>
      <w:r w:rsidR="00165F02">
        <w:rPr>
          <w:rFonts w:ascii="Helvetica" w:hAnsi="Helvetica"/>
          <w:sz w:val="20"/>
        </w:rPr>
        <w:t xml:space="preserve">t together and participants </w:t>
      </w:r>
      <w:r>
        <w:rPr>
          <w:rFonts w:ascii="Helvetica" w:hAnsi="Helvetica"/>
          <w:sz w:val="20"/>
        </w:rPr>
        <w:t xml:space="preserve">reflect on the art and </w:t>
      </w:r>
      <w:r w:rsidR="005311CD">
        <w:rPr>
          <w:rFonts w:ascii="Helvetica" w:hAnsi="Helvetica"/>
          <w:sz w:val="20"/>
        </w:rPr>
        <w:t xml:space="preserve">on </w:t>
      </w:r>
      <w:r>
        <w:rPr>
          <w:rFonts w:ascii="Helvetica" w:hAnsi="Helvetica"/>
          <w:sz w:val="20"/>
        </w:rPr>
        <w:t>the process of creation.  Guiding questions may include:</w:t>
      </w:r>
    </w:p>
    <w:p w14:paraId="656952D4" w14:textId="5092FCA0" w:rsidR="002C2DC8" w:rsidRPr="00165F02" w:rsidRDefault="002C2DC8" w:rsidP="00165F02">
      <w:pPr>
        <w:pStyle w:val="ListParagraph"/>
        <w:widowControl w:val="0"/>
        <w:numPr>
          <w:ilvl w:val="0"/>
          <w:numId w:val="6"/>
        </w:numPr>
        <w:rPr>
          <w:rFonts w:ascii="Helvetica" w:hAnsi="Helvetica"/>
          <w:sz w:val="20"/>
        </w:rPr>
      </w:pPr>
      <w:r w:rsidRPr="00165F02">
        <w:rPr>
          <w:rFonts w:ascii="Helvetica" w:hAnsi="Helvetica"/>
          <w:sz w:val="20"/>
        </w:rPr>
        <w:t>Did you feel any moments that shared the characteristics that we brainstormed earlier?  Did you experience calm, focus, connection, inspiration</w:t>
      </w:r>
      <w:r w:rsidR="00165F02">
        <w:rPr>
          <w:rFonts w:ascii="Helvetica" w:hAnsi="Helvetica"/>
          <w:sz w:val="20"/>
        </w:rPr>
        <w:t>,</w:t>
      </w:r>
      <w:r w:rsidRPr="00165F02">
        <w:rPr>
          <w:rFonts w:ascii="Helvetica" w:hAnsi="Helvetica"/>
          <w:sz w:val="20"/>
        </w:rPr>
        <w:t xml:space="preserve"> etc</w:t>
      </w:r>
      <w:r w:rsidR="00165F02">
        <w:rPr>
          <w:rFonts w:ascii="Helvetica" w:hAnsi="Helvetica"/>
          <w:sz w:val="20"/>
        </w:rPr>
        <w:t>.</w:t>
      </w:r>
      <w:r w:rsidRPr="00165F02">
        <w:rPr>
          <w:rFonts w:ascii="Helvetica" w:hAnsi="Helvetica"/>
          <w:sz w:val="20"/>
        </w:rPr>
        <w:t>?</w:t>
      </w:r>
    </w:p>
    <w:p w14:paraId="3AE477C5" w14:textId="77777777" w:rsidR="00165F02" w:rsidRDefault="002C2DC8" w:rsidP="00165F02">
      <w:pPr>
        <w:pStyle w:val="ListParagraph"/>
        <w:widowControl w:val="0"/>
        <w:numPr>
          <w:ilvl w:val="0"/>
          <w:numId w:val="6"/>
        </w:numPr>
        <w:rPr>
          <w:rFonts w:ascii="Helvetica" w:hAnsi="Helvetica"/>
          <w:sz w:val="20"/>
        </w:rPr>
      </w:pPr>
      <w:r w:rsidRPr="00165F02">
        <w:rPr>
          <w:rFonts w:ascii="Helvetica" w:hAnsi="Helvetica"/>
          <w:sz w:val="20"/>
        </w:rPr>
        <w:t xml:space="preserve">Was it easier to connect </w:t>
      </w:r>
      <w:r w:rsidR="00165F02">
        <w:rPr>
          <w:rFonts w:ascii="Helvetica" w:hAnsi="Helvetica"/>
          <w:sz w:val="20"/>
        </w:rPr>
        <w:t xml:space="preserve">to ideas through music or art? </w:t>
      </w:r>
    </w:p>
    <w:p w14:paraId="3B604B2C" w14:textId="2B3211E0" w:rsidR="002C2DC8" w:rsidRPr="00165F02" w:rsidRDefault="002C2DC8" w:rsidP="00165F02">
      <w:pPr>
        <w:pStyle w:val="ListParagraph"/>
        <w:widowControl w:val="0"/>
        <w:numPr>
          <w:ilvl w:val="0"/>
          <w:numId w:val="6"/>
        </w:numPr>
        <w:rPr>
          <w:rFonts w:ascii="Helvetica" w:hAnsi="Helvetica"/>
          <w:sz w:val="20"/>
        </w:rPr>
      </w:pPr>
      <w:r w:rsidRPr="00165F02">
        <w:rPr>
          <w:rFonts w:ascii="Helvetica" w:hAnsi="Helvetica"/>
          <w:sz w:val="20"/>
        </w:rPr>
        <w:t>Are there other ways that you might feel more connected?</w:t>
      </w:r>
    </w:p>
    <w:p w14:paraId="76A09066" w14:textId="31F2776B" w:rsidR="00165F02" w:rsidRDefault="002C2DC8" w:rsidP="00165F02">
      <w:pPr>
        <w:pStyle w:val="ListParagraph"/>
        <w:widowControl w:val="0"/>
        <w:numPr>
          <w:ilvl w:val="0"/>
          <w:numId w:val="6"/>
        </w:numPr>
        <w:rPr>
          <w:rFonts w:ascii="Helvetica" w:hAnsi="Helvetica"/>
          <w:sz w:val="20"/>
        </w:rPr>
      </w:pPr>
      <w:r w:rsidRPr="00165F02">
        <w:rPr>
          <w:rFonts w:ascii="Helvetica" w:hAnsi="Helvetica"/>
          <w:sz w:val="20"/>
        </w:rPr>
        <w:t xml:space="preserve">What was more meaningful for you; personal artistic reflection or collaborative creation?  </w:t>
      </w:r>
    </w:p>
    <w:p w14:paraId="06A1FA61" w14:textId="69D39FA6" w:rsidR="002C2DC8" w:rsidRPr="00165F02" w:rsidRDefault="002C2DC8" w:rsidP="00165F02">
      <w:pPr>
        <w:pStyle w:val="ListParagraph"/>
        <w:widowControl w:val="0"/>
        <w:numPr>
          <w:ilvl w:val="0"/>
          <w:numId w:val="6"/>
        </w:numPr>
        <w:rPr>
          <w:rFonts w:ascii="Helvetica" w:hAnsi="Helvetica"/>
          <w:sz w:val="20"/>
        </w:rPr>
      </w:pPr>
      <w:r w:rsidRPr="00165F02">
        <w:rPr>
          <w:rFonts w:ascii="Helvetica" w:hAnsi="Helvetica"/>
          <w:sz w:val="20"/>
        </w:rPr>
        <w:t>Why do you think that is?</w:t>
      </w:r>
    </w:p>
    <w:p w14:paraId="42866DE6" w14:textId="77777777" w:rsidR="00165F02" w:rsidRDefault="002C2DC8" w:rsidP="00165F02">
      <w:pPr>
        <w:pStyle w:val="ListParagraph"/>
        <w:widowControl w:val="0"/>
        <w:numPr>
          <w:ilvl w:val="0"/>
          <w:numId w:val="6"/>
        </w:numPr>
        <w:rPr>
          <w:rFonts w:ascii="Helvetica" w:hAnsi="Helvetica"/>
          <w:sz w:val="20"/>
        </w:rPr>
      </w:pPr>
      <w:r w:rsidRPr="00165F02">
        <w:rPr>
          <w:rFonts w:ascii="Helvetica" w:hAnsi="Helvetica"/>
          <w:sz w:val="20"/>
        </w:rPr>
        <w:t xml:space="preserve">Does your camp have specific approaches to Tefillah that help or hinder the implementation of these kinds of approaches to prayer?  </w:t>
      </w:r>
    </w:p>
    <w:p w14:paraId="0DCE067E" w14:textId="08D084E1" w:rsidR="002C2DC8" w:rsidRPr="00165F02" w:rsidRDefault="002C2DC8" w:rsidP="00165F02">
      <w:pPr>
        <w:pStyle w:val="ListParagraph"/>
        <w:widowControl w:val="0"/>
        <w:numPr>
          <w:ilvl w:val="0"/>
          <w:numId w:val="6"/>
        </w:numPr>
        <w:rPr>
          <w:rFonts w:ascii="Helvetica" w:hAnsi="Helvetica"/>
          <w:sz w:val="20"/>
        </w:rPr>
      </w:pPr>
      <w:r w:rsidRPr="00165F02">
        <w:rPr>
          <w:rFonts w:ascii="Helvetica" w:hAnsi="Helvetica"/>
          <w:sz w:val="20"/>
        </w:rPr>
        <w:t>What would you need to do to pave the way for alternative approaches to be embraced at camp?</w:t>
      </w:r>
    </w:p>
    <w:p w14:paraId="5A4E77C3" w14:textId="364EF978" w:rsidR="00A470E8" w:rsidRDefault="002C2DC8" w:rsidP="005311CD">
      <w:pPr>
        <w:widowControl w:val="0"/>
        <w:rPr>
          <w:rFonts w:ascii="Helvetica" w:hAnsi="Helvetica"/>
          <w:sz w:val="20"/>
        </w:rPr>
      </w:pPr>
      <w:r>
        <w:rPr>
          <w:rFonts w:ascii="Helvetica" w:hAnsi="Helvetica"/>
          <w:sz w:val="20"/>
        </w:rPr>
        <w:t xml:space="preserve"> </w:t>
      </w:r>
    </w:p>
    <w:p w14:paraId="4334152B" w14:textId="43074783" w:rsidR="00CA30E3" w:rsidRDefault="005311CD" w:rsidP="00CA30E3">
      <w:pPr>
        <w:rPr>
          <w:rFonts w:ascii="Helvetica" w:hAnsi="Helvetica"/>
          <w:sz w:val="20"/>
        </w:rPr>
      </w:pPr>
      <w:r>
        <w:rPr>
          <w:rFonts w:ascii="Helvetica" w:hAnsi="Helvetica"/>
          <w:sz w:val="20"/>
        </w:rPr>
        <w:t>Collect the pieces and display them in a public Tefillah space so that others in the camp community can see the visual Tefillah.</w:t>
      </w:r>
    </w:p>
    <w:p w14:paraId="0EC552D4" w14:textId="77777777" w:rsidR="005311CD" w:rsidRPr="000726B3" w:rsidRDefault="005311CD" w:rsidP="00CA30E3">
      <w:pPr>
        <w:rPr>
          <w:rFonts w:ascii="Helvetica" w:hAnsi="Helvetica"/>
          <w:sz w:val="20"/>
        </w:rPr>
      </w:pPr>
    </w:p>
    <w:p w14:paraId="401CF17B" w14:textId="77777777" w:rsidR="00B602C0" w:rsidRPr="0086440F" w:rsidRDefault="00520D2A">
      <w:pPr>
        <w:rPr>
          <w:rFonts w:ascii="Gotham Book" w:hAnsi="Gotham Book"/>
          <w:b/>
          <w:smallCaps/>
        </w:rPr>
      </w:pPr>
      <w:r w:rsidRPr="0086440F">
        <w:rPr>
          <w:rFonts w:ascii="Gotham Book" w:eastAsia="Source Sans Pro" w:hAnsi="Gotham Book" w:cs="Source Sans Pro"/>
          <w:b/>
          <w:smallCaps/>
        </w:rPr>
        <w:t xml:space="preserve">Additional Notes for </w:t>
      </w:r>
      <w:r w:rsidR="002F7546" w:rsidRPr="0086440F">
        <w:rPr>
          <w:rFonts w:ascii="Gotham Book" w:eastAsia="Source Sans Pro" w:hAnsi="Gotham Book" w:cs="Source Sans Pro"/>
          <w:b/>
          <w:smallCaps/>
        </w:rPr>
        <w:t>Bringing it Back to Camp:</w:t>
      </w:r>
    </w:p>
    <w:p w14:paraId="3168D3E0" w14:textId="77777777" w:rsidR="00B602C0" w:rsidRPr="000726B3" w:rsidRDefault="00B602C0">
      <w:pPr>
        <w:widowControl w:val="0"/>
        <w:rPr>
          <w:rFonts w:ascii="Helvetica" w:hAnsi="Helvetica"/>
          <w:sz w:val="20"/>
        </w:rPr>
      </w:pPr>
    </w:p>
    <w:p w14:paraId="1D950A33" w14:textId="6A0BD915" w:rsidR="000726B3" w:rsidRDefault="005861F7" w:rsidP="000726B3">
      <w:pPr>
        <w:rPr>
          <w:rFonts w:ascii="Helvetica" w:eastAsia="Source Sans Pro" w:hAnsi="Helvetica" w:cs="Source Sans Pro"/>
          <w:sz w:val="20"/>
        </w:rPr>
      </w:pPr>
      <w:r>
        <w:rPr>
          <w:rFonts w:ascii="Helvetica" w:hAnsi="Helvetica"/>
          <w:sz w:val="20"/>
        </w:rPr>
        <w:t>This program can be adapted to use other modalitie</w:t>
      </w:r>
      <w:r w:rsidR="00165F02">
        <w:rPr>
          <w:rFonts w:ascii="Helvetica" w:hAnsi="Helvetica"/>
          <w:sz w:val="20"/>
        </w:rPr>
        <w:t xml:space="preserve">s to create prayerful moments. </w:t>
      </w:r>
      <w:r>
        <w:rPr>
          <w:rFonts w:ascii="Helvetica" w:hAnsi="Helvetica"/>
          <w:sz w:val="20"/>
        </w:rPr>
        <w:t>You might consider trying to engage in Tefillah through movement (like Yoga), meditation, music, sculpture, drama</w:t>
      </w:r>
      <w:r w:rsidR="00165F02">
        <w:rPr>
          <w:rFonts w:ascii="Helvetica" w:hAnsi="Helvetica"/>
          <w:sz w:val="20"/>
        </w:rPr>
        <w:t>,</w:t>
      </w:r>
      <w:r>
        <w:rPr>
          <w:rFonts w:ascii="Helvetica" w:hAnsi="Helvetica"/>
          <w:sz w:val="20"/>
        </w:rPr>
        <w:t xml:space="preserve"> or other cre</w:t>
      </w:r>
      <w:r w:rsidR="00165F02">
        <w:rPr>
          <w:rFonts w:ascii="Helvetica" w:hAnsi="Helvetica"/>
          <w:sz w:val="20"/>
        </w:rPr>
        <w:t xml:space="preserve">ative arts. </w:t>
      </w:r>
      <w:r>
        <w:rPr>
          <w:rFonts w:ascii="Helvetica" w:hAnsi="Helvetica"/>
          <w:sz w:val="20"/>
        </w:rPr>
        <w:t>It can be an exciting way to include people who don’t connect with traditional praye</w:t>
      </w:r>
      <w:r w:rsidR="00165F02">
        <w:rPr>
          <w:rFonts w:ascii="Helvetica" w:hAnsi="Helvetica"/>
          <w:sz w:val="20"/>
        </w:rPr>
        <w:t xml:space="preserve">r through text and recitation. </w:t>
      </w:r>
      <w:bookmarkStart w:id="0" w:name="_GoBack"/>
      <w:bookmarkEnd w:id="0"/>
      <w:r>
        <w:rPr>
          <w:rFonts w:ascii="Helvetica" w:hAnsi="Helvetica"/>
          <w:sz w:val="20"/>
        </w:rPr>
        <w:t>The key is to help participants find points of connection to big ideas and to ensure that they feel validated in the way that they create those connections.</w:t>
      </w:r>
    </w:p>
    <w:p w14:paraId="79B5077D" w14:textId="77777777" w:rsidR="000726B3" w:rsidRDefault="000726B3" w:rsidP="000726B3">
      <w:pPr>
        <w:rPr>
          <w:rFonts w:ascii="Helvetica" w:eastAsia="Source Sans Pro" w:hAnsi="Helvetica" w:cs="Source Sans Pro"/>
          <w:sz w:val="20"/>
        </w:rPr>
      </w:pPr>
    </w:p>
    <w:p w14:paraId="30ED32C2" w14:textId="77777777" w:rsidR="00D0277A" w:rsidRDefault="00D0277A" w:rsidP="00107E58">
      <w:pPr>
        <w:rPr>
          <w:rFonts w:ascii="Gotham Book" w:eastAsia="Source Sans Pro" w:hAnsi="Gotham Book" w:cs="Source Sans Pro"/>
          <w:sz w:val="32"/>
          <w:szCs w:val="32"/>
        </w:rPr>
      </w:pPr>
    </w:p>
    <w:sectPr w:rsidR="00D0277A"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AD1B1" w14:textId="77777777" w:rsidR="004F4772" w:rsidRDefault="004F4772">
      <w:r>
        <w:separator/>
      </w:r>
    </w:p>
  </w:endnote>
  <w:endnote w:type="continuationSeparator" w:id="0">
    <w:p w14:paraId="632653F6" w14:textId="77777777" w:rsidR="004F4772" w:rsidRDefault="004F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Source Sans Pro">
    <w:charset w:val="00"/>
    <w:family w:val="auto"/>
    <w:pitch w:val="default"/>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old">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463A" w14:textId="77777777" w:rsidR="00CF022A" w:rsidRDefault="00CF022A"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2DC3284E" wp14:editId="32EE0823">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14:paraId="1EE6E907" w14:textId="77777777" w:rsidR="00CF022A" w:rsidRPr="004B013D" w:rsidRDefault="00CF022A"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sidR="00107E58">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14:paraId="1B866FBC" w14:textId="77777777" w:rsidR="00CF022A" w:rsidRPr="00CF022A" w:rsidRDefault="00CF022A">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C597" w14:textId="77777777" w:rsidR="004F4772" w:rsidRDefault="004F4772">
      <w:r>
        <w:separator/>
      </w:r>
    </w:p>
  </w:footnote>
  <w:footnote w:type="continuationSeparator" w:id="0">
    <w:p w14:paraId="6295200D" w14:textId="77777777" w:rsidR="004F4772" w:rsidRDefault="004F47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3B9D" w14:textId="77777777" w:rsidR="00823435" w:rsidRPr="00580641" w:rsidRDefault="00D0277A"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3578E9B2" wp14:editId="7AAA188B">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35">
      <w:rPr>
        <w:rFonts w:ascii="Gotham Bold" w:eastAsia="Source Sans Pro" w:hAnsi="Gotham Bold" w:cs="Source Sans Pro"/>
        <w:caps/>
        <w:color w:val="00A99D"/>
        <w:sz w:val="32"/>
      </w:rPr>
      <w:br/>
    </w:r>
    <w:r w:rsidR="00823435"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6A7C8641" wp14:editId="46374BE5">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AEB59" w14:textId="77777777" w:rsidR="00823435" w:rsidRDefault="0082343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7C8641"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14:paraId="70BAEB59" w14:textId="77777777" w:rsidR="00823435" w:rsidRDefault="00823435" w:rsidP="004B013D"/>
                </w:txbxContent>
              </v:textbox>
              <w10:wrap type="tight"/>
            </v:shape>
          </w:pict>
        </mc:Fallback>
      </mc:AlternateContent>
    </w:r>
    <w:r w:rsidR="00823435"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00823435"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7927" w14:textId="77777777" w:rsidR="00D0277A" w:rsidRDefault="00D0277A"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526779B1" wp14:editId="66B44B8C">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A6AB21" w14:textId="77777777" w:rsidR="00D0277A" w:rsidRPr="00580641" w:rsidRDefault="00D0277A"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14:paraId="5FFFF949" w14:textId="77777777" w:rsidR="00D0277A" w:rsidRDefault="00D027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056"/>
    <w:multiLevelType w:val="hybridMultilevel"/>
    <w:tmpl w:val="89805460"/>
    <w:lvl w:ilvl="0" w:tplc="0A104424">
      <w:start w:val="18"/>
      <w:numFmt w:val="bullet"/>
      <w:lvlText w:val="-"/>
      <w:lvlJc w:val="left"/>
      <w:pPr>
        <w:ind w:left="720" w:hanging="360"/>
      </w:pPr>
      <w:rPr>
        <w:rFonts w:ascii="Helvetica" w:eastAsia="Garamond" w:hAnsi="Helvetica"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166D2"/>
    <w:multiLevelType w:val="hybridMultilevel"/>
    <w:tmpl w:val="8C32E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91932"/>
    <w:multiLevelType w:val="hybridMultilevel"/>
    <w:tmpl w:val="6FB4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163FF"/>
    <w:multiLevelType w:val="hybridMultilevel"/>
    <w:tmpl w:val="D7B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68453AB"/>
    <w:multiLevelType w:val="hybridMultilevel"/>
    <w:tmpl w:val="ED405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16B7F"/>
    <w:rsid w:val="00021DFF"/>
    <w:rsid w:val="000507DF"/>
    <w:rsid w:val="00070DC4"/>
    <w:rsid w:val="000726B3"/>
    <w:rsid w:val="000B3728"/>
    <w:rsid w:val="00107E58"/>
    <w:rsid w:val="00124B64"/>
    <w:rsid w:val="00131418"/>
    <w:rsid w:val="00132C7C"/>
    <w:rsid w:val="00165F02"/>
    <w:rsid w:val="00193D32"/>
    <w:rsid w:val="001B0F5A"/>
    <w:rsid w:val="001E1ABE"/>
    <w:rsid w:val="0020385D"/>
    <w:rsid w:val="00225051"/>
    <w:rsid w:val="002857E8"/>
    <w:rsid w:val="002B7A0C"/>
    <w:rsid w:val="002C2DC8"/>
    <w:rsid w:val="002E21AB"/>
    <w:rsid w:val="002F2535"/>
    <w:rsid w:val="002F6181"/>
    <w:rsid w:val="002F7546"/>
    <w:rsid w:val="00345724"/>
    <w:rsid w:val="003A6DC9"/>
    <w:rsid w:val="003C0FCC"/>
    <w:rsid w:val="003C53C0"/>
    <w:rsid w:val="003D752D"/>
    <w:rsid w:val="003E7FEE"/>
    <w:rsid w:val="003F4FC4"/>
    <w:rsid w:val="00411A16"/>
    <w:rsid w:val="00423A92"/>
    <w:rsid w:val="00471E42"/>
    <w:rsid w:val="00475CE0"/>
    <w:rsid w:val="004805E4"/>
    <w:rsid w:val="004831AA"/>
    <w:rsid w:val="004A7034"/>
    <w:rsid w:val="004B013D"/>
    <w:rsid w:val="004F4772"/>
    <w:rsid w:val="005077A1"/>
    <w:rsid w:val="00520D2A"/>
    <w:rsid w:val="00522AD2"/>
    <w:rsid w:val="005311CD"/>
    <w:rsid w:val="00531E3C"/>
    <w:rsid w:val="00580641"/>
    <w:rsid w:val="005861F7"/>
    <w:rsid w:val="005C0887"/>
    <w:rsid w:val="005C1A0E"/>
    <w:rsid w:val="00610D18"/>
    <w:rsid w:val="00653DA6"/>
    <w:rsid w:val="007613E1"/>
    <w:rsid w:val="00800AEA"/>
    <w:rsid w:val="00823435"/>
    <w:rsid w:val="00832231"/>
    <w:rsid w:val="0086082B"/>
    <w:rsid w:val="0086440F"/>
    <w:rsid w:val="00904EB8"/>
    <w:rsid w:val="00911A5F"/>
    <w:rsid w:val="009266F8"/>
    <w:rsid w:val="00954CB9"/>
    <w:rsid w:val="009B00DA"/>
    <w:rsid w:val="00A14D69"/>
    <w:rsid w:val="00A24BC7"/>
    <w:rsid w:val="00A27CC4"/>
    <w:rsid w:val="00A470E8"/>
    <w:rsid w:val="00A77E00"/>
    <w:rsid w:val="00A94186"/>
    <w:rsid w:val="00AB2CDD"/>
    <w:rsid w:val="00B04DDD"/>
    <w:rsid w:val="00B22715"/>
    <w:rsid w:val="00B36F83"/>
    <w:rsid w:val="00B602C0"/>
    <w:rsid w:val="00BC5B1B"/>
    <w:rsid w:val="00BD703D"/>
    <w:rsid w:val="00BE09E5"/>
    <w:rsid w:val="00C90DF8"/>
    <w:rsid w:val="00CA30E3"/>
    <w:rsid w:val="00CB09E0"/>
    <w:rsid w:val="00CD361C"/>
    <w:rsid w:val="00CF022A"/>
    <w:rsid w:val="00CF7AAE"/>
    <w:rsid w:val="00D0277A"/>
    <w:rsid w:val="00D24F87"/>
    <w:rsid w:val="00D571C9"/>
    <w:rsid w:val="00D60E5B"/>
    <w:rsid w:val="00DB23B5"/>
    <w:rsid w:val="00DC3CF8"/>
    <w:rsid w:val="00E01D85"/>
    <w:rsid w:val="00E067FC"/>
    <w:rsid w:val="00E27613"/>
    <w:rsid w:val="00E27954"/>
    <w:rsid w:val="00E34E87"/>
    <w:rsid w:val="00EB02BF"/>
    <w:rsid w:val="00EC1B89"/>
    <w:rsid w:val="00ED4A20"/>
    <w:rsid w:val="00EE4286"/>
    <w:rsid w:val="00EE7BF2"/>
    <w:rsid w:val="00F156C5"/>
    <w:rsid w:val="00F2337C"/>
    <w:rsid w:val="00F57852"/>
    <w:rsid w:val="00F80B2F"/>
    <w:rsid w:val="00F979EC"/>
    <w:rsid w:val="00FD7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139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styleId="ListParagraph">
    <w:name w:val="List Paragraph"/>
    <w:basedOn w:val="Normal"/>
    <w:uiPriority w:val="34"/>
    <w:qFormat/>
    <w:rsid w:val="00860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57859">
      <w:bodyDiv w:val="1"/>
      <w:marLeft w:val="0"/>
      <w:marRight w:val="0"/>
      <w:marTop w:val="0"/>
      <w:marBottom w:val="0"/>
      <w:divBdr>
        <w:top w:val="none" w:sz="0" w:space="0" w:color="auto"/>
        <w:left w:val="none" w:sz="0" w:space="0" w:color="auto"/>
        <w:bottom w:val="none" w:sz="0" w:space="0" w:color="auto"/>
        <w:right w:val="none" w:sz="0" w:space="0" w:color="auto"/>
      </w:divBdr>
    </w:div>
    <w:div w:id="420299422">
      <w:bodyDiv w:val="1"/>
      <w:marLeft w:val="0"/>
      <w:marRight w:val="0"/>
      <w:marTop w:val="0"/>
      <w:marBottom w:val="0"/>
      <w:divBdr>
        <w:top w:val="none" w:sz="0" w:space="0" w:color="auto"/>
        <w:left w:val="none" w:sz="0" w:space="0" w:color="auto"/>
        <w:bottom w:val="none" w:sz="0" w:space="0" w:color="auto"/>
        <w:right w:val="none" w:sz="0" w:space="0" w:color="auto"/>
      </w:divBdr>
    </w:div>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540360162">
      <w:bodyDiv w:val="1"/>
      <w:marLeft w:val="0"/>
      <w:marRight w:val="0"/>
      <w:marTop w:val="0"/>
      <w:marBottom w:val="0"/>
      <w:divBdr>
        <w:top w:val="none" w:sz="0" w:space="0" w:color="auto"/>
        <w:left w:val="none" w:sz="0" w:space="0" w:color="auto"/>
        <w:bottom w:val="none" w:sz="0" w:space="0" w:color="auto"/>
        <w:right w:val="none" w:sz="0" w:space="0" w:color="auto"/>
      </w:divBdr>
    </w:div>
    <w:div w:id="887452369">
      <w:bodyDiv w:val="1"/>
      <w:marLeft w:val="0"/>
      <w:marRight w:val="0"/>
      <w:marTop w:val="0"/>
      <w:marBottom w:val="0"/>
      <w:divBdr>
        <w:top w:val="none" w:sz="0" w:space="0" w:color="auto"/>
        <w:left w:val="none" w:sz="0" w:space="0" w:color="auto"/>
        <w:bottom w:val="none" w:sz="0" w:space="0" w:color="auto"/>
        <w:right w:val="none" w:sz="0" w:space="0" w:color="auto"/>
      </w:divBdr>
    </w:div>
    <w:div w:id="1097209147">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199389030">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395853291">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 w:id="1912155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3C51-A234-4DFA-B832-EF5A24EC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2</cp:revision>
  <cp:lastPrinted>2016-11-16T19:35:00Z</cp:lastPrinted>
  <dcterms:created xsi:type="dcterms:W3CDTF">2017-04-06T18:58:00Z</dcterms:created>
  <dcterms:modified xsi:type="dcterms:W3CDTF">2017-04-06T18:58:00Z</dcterms:modified>
</cp:coreProperties>
</file>