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702CE" w:rsidRDefault="005D28F6" w:rsidP="005702CE">
      <w:pPr>
        <w:widowControl/>
        <w:jc w:val="center"/>
        <w:rPr>
          <w:rFonts w:ascii="Gotham Book" w:eastAsia="Helvetica Neue" w:hAnsi="Gotham Book" w:cs="Helvetica Neue"/>
          <w:sz w:val="32"/>
          <w:szCs w:val="32"/>
        </w:rPr>
      </w:pPr>
      <w:r w:rsidRPr="005702CE">
        <w:rPr>
          <w:rFonts w:ascii="Gotham Book" w:eastAsia="Helvetica Neue" w:hAnsi="Gotham Book" w:cs="Helvetica Neue"/>
          <w:i/>
          <w:sz w:val="32"/>
          <w:szCs w:val="32"/>
        </w:rPr>
        <w:t>Yas Kween</w:t>
      </w:r>
      <w:r w:rsidRPr="005702CE">
        <w:rPr>
          <w:rFonts w:ascii="Gotham Book" w:eastAsia="Helvetica Neue" w:hAnsi="Gotham Book" w:cs="Helvetica Neue"/>
          <w:sz w:val="32"/>
          <w:szCs w:val="32"/>
        </w:rPr>
        <w:t xml:space="preserve"> - Teaching The Edge of</w:t>
      </w:r>
    </w:p>
    <w:p w:rsidR="007411AC" w:rsidRDefault="005D28F6" w:rsidP="005702CE">
      <w:pPr>
        <w:widowControl/>
        <w:jc w:val="center"/>
        <w:rPr>
          <w:rFonts w:ascii="Gotham Book" w:eastAsia="Helvetica Neue" w:hAnsi="Gotham Book" w:cs="Helvetica Neue"/>
          <w:sz w:val="32"/>
          <w:szCs w:val="32"/>
        </w:rPr>
      </w:pPr>
      <w:r w:rsidRPr="005702CE">
        <w:rPr>
          <w:rFonts w:ascii="Gotham Book" w:eastAsia="Helvetica Neue" w:hAnsi="Gotham Book" w:cs="Helvetica Neue"/>
          <w:sz w:val="32"/>
          <w:szCs w:val="32"/>
        </w:rPr>
        <w:t>Appropriate Pop Culture</w:t>
      </w:r>
    </w:p>
    <w:p w:rsidR="005702CE" w:rsidRPr="005702CE" w:rsidRDefault="005702CE" w:rsidP="005702CE">
      <w:pPr>
        <w:widowControl/>
        <w:jc w:val="center"/>
        <w:rPr>
          <w:rFonts w:ascii="Gotham Book" w:hAnsi="Gotham Book"/>
        </w:rPr>
      </w:pPr>
    </w:p>
    <w:p w:rsidR="007411AC" w:rsidRDefault="005D28F6">
      <w:pPr>
        <w:jc w:val="center"/>
        <w:rPr>
          <w:rFonts w:ascii="Gotham Book" w:eastAsia="Gotham Book" w:hAnsi="Gotham Book" w:cs="Gotham Book"/>
          <w:i/>
        </w:rPr>
      </w:pPr>
      <w:r>
        <w:rPr>
          <w:rFonts w:ascii="Gotham Book" w:eastAsia="Gotham Book" w:hAnsi="Gotham Book" w:cs="Gotham Book"/>
          <w:i/>
        </w:rPr>
        <w:t>Elective 2</w:t>
      </w:r>
    </w:p>
    <w:p w:rsidR="005702CE" w:rsidRDefault="005702CE">
      <w:pPr>
        <w:jc w:val="center"/>
      </w:pPr>
    </w:p>
    <w:tbl>
      <w:tblPr>
        <w:tblStyle w:val="a"/>
        <w:tblW w:w="9990" w:type="dxa"/>
        <w:tblInd w:w="-540" w:type="dxa"/>
        <w:tblBorders>
          <w:top w:val="dotted" w:sz="4" w:space="0" w:color="00A99D"/>
          <w:left w:val="dotted" w:sz="4" w:space="0" w:color="00A99D"/>
          <w:bottom w:val="dotted" w:sz="4" w:space="0" w:color="00A99D"/>
          <w:right w:val="dotted" w:sz="4" w:space="0" w:color="00A99D"/>
          <w:insideH w:val="dotted" w:sz="4" w:space="0" w:color="00A99D"/>
          <w:insideV w:val="dotted" w:sz="4" w:space="0" w:color="00A99D"/>
        </w:tblBorders>
        <w:tblLayout w:type="fixed"/>
        <w:tblLook w:val="0000" w:firstRow="0" w:lastRow="0" w:firstColumn="0" w:lastColumn="0" w:noHBand="0" w:noVBand="0"/>
      </w:tblPr>
      <w:tblGrid>
        <w:gridCol w:w="1980"/>
        <w:gridCol w:w="8010"/>
      </w:tblGrid>
      <w:tr w:rsidR="007411AC">
        <w:trPr>
          <w:trHeight w:val="460"/>
        </w:trPr>
        <w:tc>
          <w:tcPr>
            <w:tcW w:w="1980" w:type="dxa"/>
          </w:tcPr>
          <w:p w:rsidR="007411AC" w:rsidRDefault="005D28F6">
            <w:pPr>
              <w:contextualSpacing w:val="0"/>
            </w:pPr>
            <w:r>
              <w:rPr>
                <w:rFonts w:ascii="Gotham Book" w:eastAsia="Gotham Book" w:hAnsi="Gotham Book" w:cs="Gotham Book"/>
                <w:b/>
                <w:smallCaps/>
                <w:color w:val="00A99D"/>
              </w:rPr>
              <w:t>AUTHOR(S):</w:t>
            </w:r>
          </w:p>
        </w:tc>
        <w:tc>
          <w:tcPr>
            <w:tcW w:w="8010" w:type="dxa"/>
            <w:shd w:val="clear" w:color="auto" w:fill="FFFFFF"/>
          </w:tcPr>
          <w:p w:rsidR="007411AC" w:rsidRPr="005702CE" w:rsidRDefault="005D28F6">
            <w:pPr>
              <w:contextualSpacing w:val="0"/>
              <w:rPr>
                <w:rFonts w:ascii="Helvetica" w:hAnsi="Helvetica"/>
                <w:sz w:val="20"/>
                <w:szCs w:val="20"/>
              </w:rPr>
            </w:pPr>
            <w:r w:rsidRPr="005702CE">
              <w:rPr>
                <w:rFonts w:ascii="Helvetica" w:eastAsia="Helvetica Neue" w:hAnsi="Helvetica" w:cs="Helvetica Neue"/>
                <w:sz w:val="20"/>
                <w:szCs w:val="20"/>
              </w:rPr>
              <w:t>Sara Beth Berman</w:t>
            </w:r>
          </w:p>
        </w:tc>
      </w:tr>
      <w:tr w:rsidR="007411AC">
        <w:trPr>
          <w:trHeight w:val="460"/>
        </w:trPr>
        <w:tc>
          <w:tcPr>
            <w:tcW w:w="1980" w:type="dxa"/>
          </w:tcPr>
          <w:p w:rsidR="007411AC" w:rsidRDefault="005D28F6">
            <w:pPr>
              <w:contextualSpacing w:val="0"/>
            </w:pPr>
            <w:r>
              <w:rPr>
                <w:rFonts w:ascii="Gotham Book" w:eastAsia="Gotham Book" w:hAnsi="Gotham Book" w:cs="Gotham Book"/>
                <w:b/>
                <w:smallCaps/>
                <w:color w:val="00A99D"/>
              </w:rPr>
              <w:t>SUMMARY:</w:t>
            </w:r>
          </w:p>
        </w:tc>
        <w:tc>
          <w:tcPr>
            <w:tcW w:w="8010" w:type="dxa"/>
          </w:tcPr>
          <w:p w:rsidR="007411AC" w:rsidRPr="005702CE" w:rsidRDefault="004310E6">
            <w:pPr>
              <w:contextualSpacing w:val="0"/>
              <w:rPr>
                <w:rFonts w:ascii="Helvetica" w:eastAsia="Helvetica Neue" w:hAnsi="Helvetica" w:cs="Helvetica Neue"/>
                <w:i/>
                <w:sz w:val="20"/>
                <w:szCs w:val="20"/>
              </w:rPr>
            </w:pPr>
            <w:r>
              <w:rPr>
                <w:rFonts w:ascii="Helvetica" w:eastAsia="Source Sans Pro" w:hAnsi="Helvetica" w:cs="Source Sans Pro"/>
                <w:sz w:val="20"/>
                <w:szCs w:val="20"/>
              </w:rPr>
              <w:t xml:space="preserve">You love Broad City. </w:t>
            </w:r>
            <w:r w:rsidR="005D28F6" w:rsidRPr="005702CE">
              <w:rPr>
                <w:rFonts w:ascii="Helvetica" w:eastAsia="Source Sans Pro" w:hAnsi="Helvetica" w:cs="Source Sans Pro"/>
                <w:sz w:val="20"/>
                <w:szCs w:val="20"/>
              </w:rPr>
              <w:t>You ador</w:t>
            </w:r>
            <w:r>
              <w:rPr>
                <w:rFonts w:ascii="Helvetica" w:eastAsia="Source Sans Pro" w:hAnsi="Helvetica" w:cs="Source Sans Pro"/>
                <w:sz w:val="20"/>
                <w:szCs w:val="20"/>
              </w:rPr>
              <w:t xml:space="preserve">e Grey’s Anatomy (yes, still). </w:t>
            </w:r>
            <w:r w:rsidR="005D28F6" w:rsidRPr="005702CE">
              <w:rPr>
                <w:rFonts w:ascii="Helvetica" w:eastAsia="Source Sans Pro" w:hAnsi="Helvetica" w:cs="Source Sans Pro"/>
                <w:sz w:val="20"/>
                <w:szCs w:val="20"/>
              </w:rPr>
              <w:t>You know all of the words to songs that would get you a stern talki</w:t>
            </w:r>
            <w:r>
              <w:rPr>
                <w:rFonts w:ascii="Helvetica" w:eastAsia="Source Sans Pro" w:hAnsi="Helvetica" w:cs="Source Sans Pro"/>
                <w:sz w:val="20"/>
                <w:szCs w:val="20"/>
              </w:rPr>
              <w:t xml:space="preserve">ng to from your camp director. </w:t>
            </w:r>
            <w:r w:rsidR="005D28F6" w:rsidRPr="005702CE">
              <w:rPr>
                <w:rFonts w:ascii="Helvetica" w:eastAsia="Source Sans Pro" w:hAnsi="Helvetica" w:cs="Source Sans Pro"/>
                <w:sz w:val="20"/>
                <w:szCs w:val="20"/>
              </w:rPr>
              <w:t>You KNOW you’re not supposed to talk about this with your campers, what with the rampant sex, d</w:t>
            </w:r>
            <w:r>
              <w:rPr>
                <w:rFonts w:ascii="Helvetica" w:eastAsia="Source Sans Pro" w:hAnsi="Helvetica" w:cs="Source Sans Pro"/>
                <w:sz w:val="20"/>
                <w:szCs w:val="20"/>
              </w:rPr>
              <w:t>rugs, and rock-</w:t>
            </w:r>
            <w:r w:rsidR="005D28F6" w:rsidRPr="005702CE">
              <w:rPr>
                <w:rFonts w:ascii="Helvetica" w:eastAsia="Source Sans Pro" w:hAnsi="Helvetica" w:cs="Source Sans Pro"/>
                <w:sz w:val="20"/>
                <w:szCs w:val="20"/>
              </w:rPr>
              <w:t>and</w:t>
            </w:r>
            <w:r>
              <w:rPr>
                <w:rFonts w:ascii="Helvetica" w:eastAsia="Source Sans Pro" w:hAnsi="Helvetica" w:cs="Source Sans Pro"/>
                <w:sz w:val="20"/>
                <w:szCs w:val="20"/>
              </w:rPr>
              <w:t>-</w:t>
            </w:r>
            <w:r w:rsidR="005D28F6" w:rsidRPr="005702CE">
              <w:rPr>
                <w:rFonts w:ascii="Helvetica" w:eastAsia="Source Sans Pro" w:hAnsi="Helvetica" w:cs="Source Sans Pro"/>
                <w:sz w:val="20"/>
                <w:szCs w:val="20"/>
              </w:rPr>
              <w:t>roll featured in some</w:t>
            </w:r>
            <w:r>
              <w:rPr>
                <w:rFonts w:ascii="Helvetica" w:eastAsia="Source Sans Pro" w:hAnsi="Helvetica" w:cs="Source Sans Pro"/>
                <w:sz w:val="20"/>
                <w:szCs w:val="20"/>
              </w:rPr>
              <w:t xml:space="preserve"> of your favorite pop culture. </w:t>
            </w:r>
            <w:r w:rsidR="005D28F6" w:rsidRPr="005702CE">
              <w:rPr>
                <w:rFonts w:ascii="Helvetica" w:eastAsia="Source Sans Pro" w:hAnsi="Helvetica" w:cs="Source Sans Pro"/>
                <w:sz w:val="20"/>
                <w:szCs w:val="20"/>
              </w:rPr>
              <w:t>The problem?  You also KNOW that your campers are enj</w:t>
            </w:r>
            <w:r>
              <w:rPr>
                <w:rFonts w:ascii="Helvetica" w:eastAsia="Source Sans Pro" w:hAnsi="Helvetica" w:cs="Source Sans Pro"/>
                <w:sz w:val="20"/>
                <w:szCs w:val="20"/>
              </w:rPr>
              <w:t xml:space="preserve">oying the same sorts of media. </w:t>
            </w:r>
            <w:r w:rsidR="005D28F6" w:rsidRPr="005702CE">
              <w:rPr>
                <w:rFonts w:ascii="Helvetica" w:eastAsia="Source Sans Pro" w:hAnsi="Helvetica" w:cs="Source Sans Pro"/>
                <w:sz w:val="20"/>
                <w:szCs w:val="20"/>
              </w:rPr>
              <w:t>How do you harnes</w:t>
            </w:r>
            <w:r>
              <w:rPr>
                <w:rFonts w:ascii="Helvetica" w:eastAsia="Source Sans Pro" w:hAnsi="Helvetica" w:cs="Source Sans Pro"/>
                <w:sz w:val="20"/>
                <w:szCs w:val="20"/>
              </w:rPr>
              <w:t xml:space="preserve">s this entertainment for good? </w:t>
            </w:r>
            <w:r w:rsidR="005D28F6" w:rsidRPr="005702CE">
              <w:rPr>
                <w:rFonts w:ascii="Helvetica" w:eastAsia="Source Sans Pro" w:hAnsi="Helvetica" w:cs="Source Sans Pro"/>
                <w:sz w:val="20"/>
                <w:szCs w:val="20"/>
              </w:rPr>
              <w:t>Using some excellent examples from today’s TV/musi</w:t>
            </w:r>
            <w:r w:rsidR="005D28F6" w:rsidRPr="005702CE">
              <w:rPr>
                <w:rFonts w:ascii="Helvetica" w:eastAsia="Source Sans Pro" w:hAnsi="Helvetica" w:cs="Source Sans Pro"/>
                <w:sz w:val="20"/>
                <w:szCs w:val="20"/>
              </w:rPr>
              <w:t xml:space="preserve">c landscape, we’ll see what we can do. By the very nature of this session, it contains racy content. </w:t>
            </w:r>
            <w:r>
              <w:rPr>
                <w:rFonts w:ascii="Helvetica" w:eastAsia="Source Sans Pro" w:hAnsi="Helvetica" w:cs="Source Sans Pro"/>
                <w:sz w:val="20"/>
                <w:szCs w:val="20"/>
              </w:rPr>
              <w:t xml:space="preserve"> </w:t>
            </w:r>
            <w:r w:rsidR="005D28F6" w:rsidRPr="005702CE">
              <w:rPr>
                <w:rFonts w:ascii="Helvetica" w:eastAsia="Helvetica Neue" w:hAnsi="Helvetica" w:cs="Helvetica Neue"/>
                <w:i/>
                <w:sz w:val="20"/>
                <w:szCs w:val="20"/>
              </w:rPr>
              <w:t xml:space="preserve">- </w:t>
            </w:r>
            <w:r w:rsidR="005D28F6" w:rsidRPr="005702CE">
              <w:rPr>
                <w:rFonts w:ascii="Helvetica" w:eastAsia="Helvetica Neue" w:hAnsi="Helvetica" w:cs="Helvetica Neue"/>
                <w:i/>
                <w:sz w:val="20"/>
                <w:szCs w:val="20"/>
              </w:rPr>
              <w:t>Submitted by</w:t>
            </w:r>
            <w:r w:rsidR="005D28F6" w:rsidRPr="005702CE">
              <w:rPr>
                <w:rFonts w:ascii="Helvetica" w:eastAsia="Helvetica Neue" w:hAnsi="Helvetica" w:cs="Helvetica Neue"/>
                <w:i/>
                <w:sz w:val="20"/>
                <w:szCs w:val="20"/>
              </w:rPr>
              <w:t xml:space="preserve"> </w:t>
            </w:r>
            <w:r w:rsidR="005D28F6" w:rsidRPr="005702CE">
              <w:rPr>
                <w:rFonts w:ascii="Helvetica" w:eastAsia="Helvetica Neue" w:hAnsi="Helvetica" w:cs="Helvetica Neue"/>
                <w:i/>
                <w:sz w:val="20"/>
                <w:szCs w:val="20"/>
              </w:rPr>
              <w:t>Sara Beth Berman</w:t>
            </w:r>
          </w:p>
          <w:p w:rsidR="005702CE" w:rsidRPr="005702CE" w:rsidRDefault="005702CE">
            <w:pPr>
              <w:contextualSpacing w:val="0"/>
              <w:rPr>
                <w:rFonts w:ascii="Helvetica" w:hAnsi="Helvetica"/>
                <w:i/>
                <w:sz w:val="20"/>
                <w:szCs w:val="20"/>
              </w:rPr>
            </w:pPr>
          </w:p>
        </w:tc>
      </w:tr>
      <w:tr w:rsidR="007411AC">
        <w:trPr>
          <w:trHeight w:val="460"/>
        </w:trPr>
        <w:tc>
          <w:tcPr>
            <w:tcW w:w="1980" w:type="dxa"/>
          </w:tcPr>
          <w:p w:rsidR="007411AC" w:rsidRDefault="005D28F6">
            <w:pPr>
              <w:contextualSpacing w:val="0"/>
            </w:pPr>
            <w:r>
              <w:rPr>
                <w:rFonts w:ascii="Gotham Book" w:eastAsia="Gotham Book" w:hAnsi="Gotham Book" w:cs="Gotham Book"/>
                <w:b/>
                <w:smallCaps/>
                <w:color w:val="00A99D"/>
              </w:rPr>
              <w:t>TOPIC(S):</w:t>
            </w:r>
          </w:p>
        </w:tc>
        <w:tc>
          <w:tcPr>
            <w:tcW w:w="8010" w:type="dxa"/>
          </w:tcPr>
          <w:p w:rsidR="007411AC" w:rsidRPr="005702CE" w:rsidRDefault="005D28F6">
            <w:pPr>
              <w:contextualSpacing w:val="0"/>
              <w:rPr>
                <w:rFonts w:ascii="Helvetica" w:hAnsi="Helvetica"/>
                <w:sz w:val="20"/>
                <w:szCs w:val="20"/>
              </w:rPr>
            </w:pPr>
            <w:r w:rsidRPr="005702CE">
              <w:rPr>
                <w:rFonts w:ascii="Helvetica" w:eastAsia="Helvetica Neue" w:hAnsi="Helvetica" w:cs="Helvetica Neue"/>
                <w:sz w:val="20"/>
                <w:szCs w:val="20"/>
              </w:rPr>
              <w:t>Jewish Culture, Storytelling</w:t>
            </w:r>
          </w:p>
        </w:tc>
      </w:tr>
      <w:tr w:rsidR="007411AC">
        <w:trPr>
          <w:trHeight w:val="460"/>
        </w:trPr>
        <w:tc>
          <w:tcPr>
            <w:tcW w:w="1980" w:type="dxa"/>
          </w:tcPr>
          <w:p w:rsidR="007411AC" w:rsidRDefault="005D28F6">
            <w:pPr>
              <w:contextualSpacing w:val="0"/>
            </w:pPr>
            <w:r>
              <w:rPr>
                <w:rFonts w:ascii="Gotham Book" w:eastAsia="Gotham Book" w:hAnsi="Gotham Book" w:cs="Gotham Book"/>
                <w:b/>
                <w:smallCaps/>
                <w:color w:val="00A99D"/>
              </w:rPr>
              <w:t>LEARNING OBJECTIVE:</w:t>
            </w:r>
          </w:p>
        </w:tc>
        <w:tc>
          <w:tcPr>
            <w:tcW w:w="8010" w:type="dxa"/>
          </w:tcPr>
          <w:p w:rsidR="007411AC" w:rsidRPr="005702CE" w:rsidRDefault="005D28F6">
            <w:pPr>
              <w:contextualSpacing w:val="0"/>
              <w:rPr>
                <w:rFonts w:ascii="Helvetica" w:hAnsi="Helvetica"/>
                <w:sz w:val="20"/>
                <w:szCs w:val="20"/>
              </w:rPr>
            </w:pPr>
            <w:r w:rsidRPr="005702CE">
              <w:rPr>
                <w:rFonts w:ascii="Helvetica" w:eastAsia="Helvetica Neue" w:hAnsi="Helvetica" w:cs="Helvetica Neue"/>
                <w:b/>
                <w:sz w:val="20"/>
                <w:szCs w:val="20"/>
                <w:u w:val="single"/>
              </w:rPr>
              <w:t>Broad Subject and Skills</w:t>
            </w:r>
          </w:p>
          <w:p w:rsidR="007411AC" w:rsidRPr="005702CE" w:rsidRDefault="005D28F6">
            <w:pPr>
              <w:numPr>
                <w:ilvl w:val="0"/>
                <w:numId w:val="1"/>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Our campers watch shows that we think are inappropriate for them.</w:t>
            </w:r>
          </w:p>
          <w:p w:rsidR="007411AC" w:rsidRPr="005702CE" w:rsidRDefault="005D28F6">
            <w:pPr>
              <w:numPr>
                <w:ilvl w:val="0"/>
                <w:numId w:val="1"/>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These so-called inappropriate “texts” are important to our campers.</w:t>
            </w:r>
          </w:p>
          <w:p w:rsidR="007411AC" w:rsidRPr="005702CE" w:rsidRDefault="005D28F6">
            <w:pPr>
              <w:numPr>
                <w:ilvl w:val="0"/>
                <w:numId w:val="1"/>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We can find the right materials to teach about from within the sea of inappropriate things.</w:t>
            </w:r>
          </w:p>
          <w:p w:rsidR="005702CE" w:rsidRPr="005702CE" w:rsidRDefault="005702CE">
            <w:pPr>
              <w:contextualSpacing w:val="0"/>
              <w:rPr>
                <w:rFonts w:ascii="Helvetica" w:eastAsia="Helvetica Neue" w:hAnsi="Helvetica" w:cs="Helvetica Neue"/>
                <w:b/>
                <w:sz w:val="20"/>
                <w:szCs w:val="20"/>
                <w:u w:val="single"/>
              </w:rPr>
            </w:pPr>
          </w:p>
          <w:p w:rsidR="007411AC" w:rsidRPr="005702CE" w:rsidRDefault="005D28F6">
            <w:pPr>
              <w:contextualSpacing w:val="0"/>
              <w:rPr>
                <w:rFonts w:ascii="Helvetica" w:hAnsi="Helvetica"/>
                <w:sz w:val="20"/>
                <w:szCs w:val="20"/>
              </w:rPr>
            </w:pPr>
            <w:r w:rsidRPr="005702CE">
              <w:rPr>
                <w:rFonts w:ascii="Helvetica" w:eastAsia="Helvetica Neue" w:hAnsi="Helvetica" w:cs="Helvetica Neue"/>
                <w:b/>
                <w:sz w:val="20"/>
                <w:szCs w:val="20"/>
                <w:u w:val="single"/>
              </w:rPr>
              <w:t>Understanding</w:t>
            </w:r>
          </w:p>
          <w:p w:rsidR="007411AC" w:rsidRPr="005702CE" w:rsidRDefault="005D28F6">
            <w:pPr>
              <w:numPr>
                <w:ilvl w:val="0"/>
                <w:numId w:val="11"/>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Pop culture text</w:t>
            </w:r>
            <w:r w:rsidRPr="005702CE">
              <w:rPr>
                <w:rFonts w:ascii="Helvetica" w:eastAsia="Helvetica Neue" w:hAnsi="Helvetica" w:cs="Helvetica Neue"/>
                <w:sz w:val="20"/>
                <w:szCs w:val="20"/>
              </w:rPr>
              <w:t>s are enjoyable for campers and staff alike.</w:t>
            </w:r>
          </w:p>
          <w:p w:rsidR="007411AC" w:rsidRPr="005702CE" w:rsidRDefault="005D28F6">
            <w:pPr>
              <w:numPr>
                <w:ilvl w:val="0"/>
                <w:numId w:val="11"/>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Teaching about what’s appropriate and inappropriate is a good lesson for learners of all ages.</w:t>
            </w:r>
          </w:p>
          <w:p w:rsidR="007411AC" w:rsidRPr="005702CE" w:rsidRDefault="005D28F6">
            <w:pPr>
              <w:numPr>
                <w:ilvl w:val="0"/>
                <w:numId w:val="11"/>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Harnessing something that could be perceived as bad for good is a great teaching tool.</w:t>
            </w:r>
          </w:p>
          <w:p w:rsidR="005702CE" w:rsidRPr="005702CE" w:rsidRDefault="005702CE">
            <w:pPr>
              <w:contextualSpacing w:val="0"/>
              <w:rPr>
                <w:rFonts w:ascii="Helvetica" w:eastAsia="Helvetica Neue" w:hAnsi="Helvetica" w:cs="Helvetica Neue"/>
                <w:b/>
                <w:sz w:val="20"/>
                <w:szCs w:val="20"/>
                <w:u w:val="single"/>
              </w:rPr>
            </w:pPr>
          </w:p>
          <w:p w:rsidR="007411AC" w:rsidRPr="005702CE" w:rsidRDefault="005D28F6">
            <w:pPr>
              <w:contextualSpacing w:val="0"/>
              <w:rPr>
                <w:rFonts w:ascii="Helvetica" w:hAnsi="Helvetica"/>
                <w:sz w:val="20"/>
                <w:szCs w:val="20"/>
              </w:rPr>
            </w:pPr>
            <w:r w:rsidRPr="005702CE">
              <w:rPr>
                <w:rFonts w:ascii="Helvetica" w:eastAsia="Helvetica Neue" w:hAnsi="Helvetica" w:cs="Helvetica Neue"/>
                <w:b/>
                <w:sz w:val="20"/>
                <w:szCs w:val="20"/>
                <w:u w:val="single"/>
              </w:rPr>
              <w:t xml:space="preserve">Essential Questions </w:t>
            </w:r>
          </w:p>
          <w:p w:rsidR="007411AC" w:rsidRPr="005702CE" w:rsidRDefault="005D28F6">
            <w:pPr>
              <w:numPr>
                <w:ilvl w:val="0"/>
                <w:numId w:val="3"/>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 xml:space="preserve">How can </w:t>
            </w:r>
            <w:r w:rsidRPr="005702CE">
              <w:rPr>
                <w:rFonts w:ascii="Helvetica" w:eastAsia="Helvetica Neue" w:hAnsi="Helvetica" w:cs="Helvetica Neue"/>
                <w:sz w:val="20"/>
                <w:szCs w:val="20"/>
              </w:rPr>
              <w:t>I tell if a piece of media is inappropriate?</w:t>
            </w:r>
          </w:p>
          <w:p w:rsidR="007411AC" w:rsidRPr="005702CE" w:rsidRDefault="005D28F6">
            <w:pPr>
              <w:numPr>
                <w:ilvl w:val="0"/>
                <w:numId w:val="3"/>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How can I tease out the usable, good stuff for teaching purposes?</w:t>
            </w:r>
          </w:p>
          <w:p w:rsidR="007411AC" w:rsidRPr="005702CE" w:rsidRDefault="005D28F6">
            <w:pPr>
              <w:numPr>
                <w:ilvl w:val="0"/>
                <w:numId w:val="3"/>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What sort of Jewish texts can I use to help frame these pieces of pop culture?</w:t>
            </w:r>
          </w:p>
          <w:p w:rsidR="007411AC" w:rsidRPr="005702CE" w:rsidRDefault="005D28F6">
            <w:pPr>
              <w:numPr>
                <w:ilvl w:val="0"/>
                <w:numId w:val="3"/>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How can modern clips help me open up different discussions at camp?</w:t>
            </w:r>
          </w:p>
          <w:p w:rsidR="005702CE" w:rsidRPr="005702CE" w:rsidRDefault="005702CE">
            <w:pPr>
              <w:contextualSpacing w:val="0"/>
              <w:rPr>
                <w:rFonts w:ascii="Helvetica" w:eastAsia="Helvetica Neue" w:hAnsi="Helvetica" w:cs="Helvetica Neue"/>
                <w:b/>
                <w:sz w:val="20"/>
                <w:szCs w:val="20"/>
                <w:u w:val="single"/>
              </w:rPr>
            </w:pPr>
          </w:p>
          <w:p w:rsidR="007411AC" w:rsidRPr="005702CE" w:rsidRDefault="005D28F6">
            <w:pPr>
              <w:contextualSpacing w:val="0"/>
              <w:rPr>
                <w:rFonts w:ascii="Helvetica" w:hAnsi="Helvetica"/>
                <w:sz w:val="20"/>
                <w:szCs w:val="20"/>
              </w:rPr>
            </w:pPr>
            <w:r w:rsidRPr="005702CE">
              <w:rPr>
                <w:rFonts w:ascii="Helvetica" w:eastAsia="Helvetica Neue" w:hAnsi="Helvetica" w:cs="Helvetica Neue"/>
                <w:b/>
                <w:sz w:val="20"/>
                <w:szCs w:val="20"/>
                <w:u w:val="single"/>
              </w:rPr>
              <w:t xml:space="preserve">Knowledge and Skills </w:t>
            </w:r>
          </w:p>
          <w:p w:rsidR="007411AC" w:rsidRPr="005702CE" w:rsidRDefault="005D28F6">
            <w:pPr>
              <w:numPr>
                <w:ilvl w:val="0"/>
                <w:numId w:val="3"/>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Counselors will know how to approach sensitive texts and issues with their campers/staff.</w:t>
            </w:r>
          </w:p>
          <w:p w:rsidR="007411AC" w:rsidRPr="005702CE" w:rsidRDefault="005D28F6">
            <w:pPr>
              <w:numPr>
                <w:ilvl w:val="0"/>
                <w:numId w:val="3"/>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Counselors will be able to tease out useable, good pieces of media from bord</w:t>
            </w:r>
            <w:r w:rsidRPr="005702CE">
              <w:rPr>
                <w:rFonts w:ascii="Helvetica" w:eastAsia="Helvetica Neue" w:hAnsi="Helvetica" w:cs="Helvetica Neue"/>
                <w:sz w:val="20"/>
                <w:szCs w:val="20"/>
              </w:rPr>
              <w:t>erline inappropriate sources.</w:t>
            </w:r>
          </w:p>
          <w:p w:rsidR="007411AC" w:rsidRPr="005702CE" w:rsidRDefault="005D28F6">
            <w:pPr>
              <w:numPr>
                <w:ilvl w:val="0"/>
                <w:numId w:val="3"/>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lastRenderedPageBreak/>
              <w:t>Counselors will be able to use pop culture to teach (older) campers/staff.</w:t>
            </w:r>
          </w:p>
        </w:tc>
      </w:tr>
    </w:tbl>
    <w:p w:rsidR="005702CE" w:rsidRDefault="005702CE">
      <w:r>
        <w:lastRenderedPageBreak/>
        <w:br w:type="page"/>
      </w:r>
    </w:p>
    <w:tbl>
      <w:tblPr>
        <w:tblStyle w:val="a"/>
        <w:tblW w:w="9990" w:type="dxa"/>
        <w:tblInd w:w="-540" w:type="dxa"/>
        <w:tblBorders>
          <w:top w:val="dotted" w:sz="4" w:space="0" w:color="00A99D"/>
          <w:left w:val="dotted" w:sz="4" w:space="0" w:color="00A99D"/>
          <w:bottom w:val="dotted" w:sz="4" w:space="0" w:color="00A99D"/>
          <w:right w:val="dotted" w:sz="4" w:space="0" w:color="00A99D"/>
          <w:insideH w:val="dotted" w:sz="4" w:space="0" w:color="00A99D"/>
          <w:insideV w:val="dotted" w:sz="4" w:space="0" w:color="00A99D"/>
        </w:tblBorders>
        <w:tblLayout w:type="fixed"/>
        <w:tblLook w:val="0000" w:firstRow="0" w:lastRow="0" w:firstColumn="0" w:lastColumn="0" w:noHBand="0" w:noVBand="0"/>
      </w:tblPr>
      <w:tblGrid>
        <w:gridCol w:w="1980"/>
        <w:gridCol w:w="8010"/>
      </w:tblGrid>
      <w:tr w:rsidR="007411AC">
        <w:trPr>
          <w:trHeight w:val="460"/>
        </w:trPr>
        <w:tc>
          <w:tcPr>
            <w:tcW w:w="1980" w:type="dxa"/>
          </w:tcPr>
          <w:p w:rsidR="007411AC" w:rsidRDefault="005D28F6">
            <w:pPr>
              <w:contextualSpacing w:val="0"/>
            </w:pPr>
            <w:r>
              <w:rPr>
                <w:rFonts w:ascii="Gotham Book" w:eastAsia="Gotham Book" w:hAnsi="Gotham Book" w:cs="Gotham Book"/>
                <w:b/>
                <w:smallCaps/>
                <w:color w:val="00A99D"/>
              </w:rPr>
              <w:lastRenderedPageBreak/>
              <w:t>AUDIENCE:</w:t>
            </w:r>
          </w:p>
        </w:tc>
        <w:tc>
          <w:tcPr>
            <w:tcW w:w="8010" w:type="dxa"/>
          </w:tcPr>
          <w:p w:rsidR="007411AC" w:rsidRPr="005702CE" w:rsidRDefault="005D28F6">
            <w:pPr>
              <w:numPr>
                <w:ilvl w:val="0"/>
                <w:numId w:val="2"/>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Staff training</w:t>
            </w:r>
          </w:p>
          <w:p w:rsidR="007411AC" w:rsidRPr="005702CE" w:rsidRDefault="005D28F6">
            <w:pPr>
              <w:numPr>
                <w:ilvl w:val="0"/>
                <w:numId w:val="5"/>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Medium or small group - need at least a minyan of participants</w:t>
            </w:r>
            <w:r w:rsidR="004310E6">
              <w:rPr>
                <w:rFonts w:ascii="Helvetica" w:eastAsia="Helvetica Neue" w:hAnsi="Helvetica" w:cs="Helvetica Neue"/>
                <w:sz w:val="20"/>
                <w:szCs w:val="20"/>
              </w:rPr>
              <w:t xml:space="preserve"> (10)</w:t>
            </w:r>
            <w:r w:rsidRPr="005702CE">
              <w:rPr>
                <w:rFonts w:ascii="Helvetica" w:eastAsia="Helvetica Neue" w:hAnsi="Helvetica" w:cs="Helvetica Neue"/>
                <w:sz w:val="20"/>
                <w:szCs w:val="20"/>
              </w:rPr>
              <w:t xml:space="preserve"> for maximum effectiveness in conversation</w:t>
            </w:r>
          </w:p>
          <w:p w:rsidR="005702CE" w:rsidRPr="005702CE" w:rsidRDefault="005702CE" w:rsidP="005702CE">
            <w:pPr>
              <w:ind w:left="720"/>
              <w:rPr>
                <w:rFonts w:ascii="Helvetica" w:eastAsia="Helvetica Neue" w:hAnsi="Helvetica" w:cs="Helvetica Neue"/>
                <w:sz w:val="20"/>
                <w:szCs w:val="20"/>
              </w:rPr>
            </w:pPr>
          </w:p>
        </w:tc>
      </w:tr>
      <w:tr w:rsidR="007411AC">
        <w:trPr>
          <w:trHeight w:val="460"/>
        </w:trPr>
        <w:tc>
          <w:tcPr>
            <w:tcW w:w="1980" w:type="dxa"/>
          </w:tcPr>
          <w:p w:rsidR="007411AC" w:rsidRDefault="005D28F6">
            <w:pPr>
              <w:contextualSpacing w:val="0"/>
            </w:pPr>
            <w:r>
              <w:rPr>
                <w:rFonts w:ascii="Gotham Book" w:eastAsia="Gotham Book" w:hAnsi="Gotham Book" w:cs="Gotham Book"/>
                <w:b/>
                <w:smallCaps/>
                <w:color w:val="00A99D"/>
              </w:rPr>
              <w:t>TIMING:</w:t>
            </w:r>
          </w:p>
        </w:tc>
        <w:tc>
          <w:tcPr>
            <w:tcW w:w="8010" w:type="dxa"/>
          </w:tcPr>
          <w:p w:rsidR="007411AC" w:rsidRPr="005702CE" w:rsidRDefault="005D28F6">
            <w:pPr>
              <w:contextualSpacing w:val="0"/>
              <w:rPr>
                <w:rFonts w:ascii="Helvetica" w:hAnsi="Helvetica"/>
                <w:sz w:val="20"/>
                <w:szCs w:val="20"/>
              </w:rPr>
            </w:pPr>
            <w:r w:rsidRPr="005702CE">
              <w:rPr>
                <w:rFonts w:ascii="Helvetica" w:eastAsia="Helvetica Neue" w:hAnsi="Helvetica" w:cs="Helvetica Neue"/>
                <w:sz w:val="20"/>
                <w:szCs w:val="20"/>
              </w:rPr>
              <w:t>90 Minutes</w:t>
            </w:r>
          </w:p>
          <w:p w:rsidR="007411AC" w:rsidRPr="005702CE" w:rsidRDefault="007411AC">
            <w:pPr>
              <w:contextualSpacing w:val="0"/>
              <w:rPr>
                <w:rFonts w:ascii="Helvetica" w:hAnsi="Helvetica"/>
                <w:sz w:val="20"/>
                <w:szCs w:val="20"/>
              </w:rPr>
            </w:pPr>
          </w:p>
        </w:tc>
      </w:tr>
      <w:tr w:rsidR="007411AC">
        <w:trPr>
          <w:trHeight w:val="460"/>
        </w:trPr>
        <w:tc>
          <w:tcPr>
            <w:tcW w:w="1980" w:type="dxa"/>
          </w:tcPr>
          <w:p w:rsidR="007411AC" w:rsidRDefault="005D28F6">
            <w:pPr>
              <w:contextualSpacing w:val="0"/>
            </w:pPr>
            <w:r>
              <w:rPr>
                <w:rFonts w:ascii="Gotham Book" w:eastAsia="Gotham Book" w:hAnsi="Gotham Book" w:cs="Gotham Book"/>
                <w:b/>
                <w:smallCaps/>
                <w:color w:val="00A99D"/>
              </w:rPr>
              <w:t>APPENDICES:</w:t>
            </w:r>
          </w:p>
        </w:tc>
        <w:tc>
          <w:tcPr>
            <w:tcW w:w="8010" w:type="dxa"/>
          </w:tcPr>
          <w:p w:rsidR="007411AC" w:rsidRPr="005702CE" w:rsidRDefault="005D28F6">
            <w:pPr>
              <w:widowControl/>
              <w:contextualSpacing w:val="0"/>
              <w:rPr>
                <w:rFonts w:ascii="Helvetica" w:hAnsi="Helvetica"/>
                <w:sz w:val="20"/>
                <w:szCs w:val="20"/>
              </w:rPr>
            </w:pPr>
            <w:r w:rsidRPr="005702CE">
              <w:rPr>
                <w:rFonts w:ascii="Helvetica" w:eastAsia="Helvetica Neue" w:hAnsi="Helvetica" w:cs="Helvetica Neue"/>
                <w:b/>
                <w:sz w:val="20"/>
                <w:szCs w:val="20"/>
                <w:u w:val="single"/>
              </w:rPr>
              <w:t>Essential Texts</w:t>
            </w:r>
          </w:p>
          <w:p w:rsidR="007411AC" w:rsidRPr="005702CE" w:rsidRDefault="005D28F6">
            <w:pPr>
              <w:numPr>
                <w:ilvl w:val="0"/>
                <w:numId w:val="8"/>
              </w:numPr>
              <w:ind w:hanging="360"/>
              <w:rPr>
                <w:rFonts w:ascii="Helvetica" w:eastAsia="Helvetica Neue" w:hAnsi="Helvetica" w:cs="Helvetica Neue"/>
                <w:sz w:val="20"/>
                <w:szCs w:val="20"/>
              </w:rPr>
            </w:pPr>
            <w:hyperlink r:id="rId7">
              <w:r w:rsidRPr="005702CE">
                <w:rPr>
                  <w:rFonts w:ascii="Helvetica" w:eastAsia="Helvetica Neue" w:hAnsi="Helvetica" w:cs="Helvetica Neue"/>
                  <w:color w:val="1155CC"/>
                  <w:sz w:val="20"/>
                  <w:szCs w:val="20"/>
                  <w:u w:val="single"/>
                </w:rPr>
                <w:t>Jason DeRulo Trumpets</w:t>
              </w:r>
            </w:hyperlink>
            <w:r w:rsidRPr="005702CE">
              <w:rPr>
                <w:rFonts w:ascii="Helvetica" w:eastAsia="Helvetica Neue" w:hAnsi="Helvetica" w:cs="Helvetica Neue"/>
                <w:sz w:val="20"/>
                <w:szCs w:val="20"/>
              </w:rPr>
              <w:t xml:space="preserve"> - (122-210 for more-appropriate content </w:t>
            </w:r>
            <w:hyperlink r:id="rId8">
              <w:r w:rsidRPr="005702CE">
                <w:rPr>
                  <w:rFonts w:ascii="Helvetica" w:eastAsia="Helvetica Neue" w:hAnsi="Helvetica" w:cs="Helvetica Neue"/>
                  <w:color w:val="1155CC"/>
                  <w:sz w:val="20"/>
                  <w:szCs w:val="20"/>
                  <w:u w:val="single"/>
                </w:rPr>
                <w:t>http://www.tubechop.com/watch/8775640</w:t>
              </w:r>
            </w:hyperlink>
            <w:r w:rsidRPr="005702CE">
              <w:rPr>
                <w:rFonts w:ascii="Helvetica" w:eastAsia="Helvetica Neue" w:hAnsi="Helvetica" w:cs="Helvetica Neue"/>
                <w:sz w:val="20"/>
                <w:szCs w:val="20"/>
              </w:rPr>
              <w:t>)</w:t>
            </w:r>
          </w:p>
          <w:p w:rsidR="007411AC" w:rsidRPr="005702CE" w:rsidRDefault="005D28F6">
            <w:pPr>
              <w:numPr>
                <w:ilvl w:val="0"/>
                <w:numId w:val="8"/>
              </w:numPr>
              <w:ind w:hanging="360"/>
              <w:rPr>
                <w:rFonts w:ascii="Helvetica" w:eastAsia="Helvetica Neue" w:hAnsi="Helvetica" w:cs="Helvetica Neue"/>
                <w:sz w:val="20"/>
                <w:szCs w:val="20"/>
              </w:rPr>
            </w:pPr>
            <w:r w:rsidRPr="005702CE">
              <w:rPr>
                <w:rFonts w:ascii="Helvetica" w:eastAsia="Helvetica Neue" w:hAnsi="Helvetica" w:cs="Helvetica Neue"/>
                <w:sz w:val="20"/>
                <w:szCs w:val="20"/>
                <w:u w:val="single"/>
              </w:rPr>
              <w:t>Broad City</w:t>
            </w:r>
            <w:r w:rsidRPr="005702CE">
              <w:rPr>
                <w:rFonts w:ascii="Helvetica" w:eastAsia="Helvetica Neue" w:hAnsi="Helvetica" w:cs="Helvetica Neue"/>
                <w:sz w:val="20"/>
                <w:szCs w:val="20"/>
              </w:rPr>
              <w:t xml:space="preserve"> contrast and compare</w:t>
            </w:r>
          </w:p>
          <w:p w:rsidR="007411AC" w:rsidRPr="005702CE" w:rsidRDefault="005D28F6">
            <w:pPr>
              <w:numPr>
                <w:ilvl w:val="1"/>
                <w:numId w:val="8"/>
              </w:numPr>
              <w:ind w:hanging="360"/>
              <w:rPr>
                <w:rFonts w:ascii="Helvetica" w:eastAsia="Helvetica Neue" w:hAnsi="Helvetica" w:cs="Helvetica Neue"/>
                <w:sz w:val="20"/>
                <w:szCs w:val="20"/>
              </w:rPr>
            </w:pPr>
            <w:hyperlink r:id="rId9">
              <w:r w:rsidRPr="005702CE">
                <w:rPr>
                  <w:rFonts w:ascii="Helvetica" w:eastAsia="Helvetica Neue" w:hAnsi="Helvetica" w:cs="Helvetica Neue"/>
                  <w:color w:val="1155CC"/>
                  <w:sz w:val="20"/>
                  <w:szCs w:val="20"/>
                  <w:u w:val="single"/>
                </w:rPr>
                <w:t>Broad City Yom Kippur</w:t>
              </w:r>
            </w:hyperlink>
            <w:r w:rsidRPr="005702CE">
              <w:rPr>
                <w:rFonts w:ascii="Helvetica" w:eastAsia="Helvetica Neue" w:hAnsi="Helvetica" w:cs="Helvetica Neue"/>
                <w:sz w:val="20"/>
                <w:szCs w:val="20"/>
              </w:rPr>
              <w:t xml:space="preserve"> - SO inappropriate - 159-318 (Before 159 is REALLY inappropriate)</w:t>
            </w:r>
          </w:p>
          <w:p w:rsidR="007411AC" w:rsidRPr="005702CE" w:rsidRDefault="005D28F6">
            <w:pPr>
              <w:numPr>
                <w:ilvl w:val="1"/>
                <w:numId w:val="8"/>
              </w:numPr>
              <w:ind w:hanging="360"/>
              <w:rPr>
                <w:rFonts w:ascii="Helvetica" w:eastAsia="Helvetica Neue" w:hAnsi="Helvetica" w:cs="Helvetica Neue"/>
                <w:sz w:val="20"/>
                <w:szCs w:val="20"/>
              </w:rPr>
            </w:pPr>
            <w:hyperlink r:id="rId10">
              <w:r w:rsidRPr="005702CE">
                <w:rPr>
                  <w:rFonts w:ascii="Helvetica" w:eastAsia="Helvetica Neue" w:hAnsi="Helvetica" w:cs="Helvetica Neue"/>
                  <w:color w:val="1155CC"/>
                  <w:sz w:val="20"/>
                  <w:szCs w:val="20"/>
                  <w:u w:val="single"/>
                </w:rPr>
                <w:t>Broad Cit</w:t>
              </w:r>
              <w:r w:rsidRPr="005702CE">
                <w:rPr>
                  <w:rFonts w:ascii="Helvetica" w:eastAsia="Helvetica Neue" w:hAnsi="Helvetica" w:cs="Helvetica Neue"/>
                  <w:color w:val="1155CC"/>
                  <w:sz w:val="20"/>
                  <w:szCs w:val="20"/>
                  <w:u w:val="single"/>
                </w:rPr>
                <w:t>y Season Finale Trailer - Schlep of a Lifetime</w:t>
              </w:r>
            </w:hyperlink>
          </w:p>
          <w:p w:rsidR="007411AC" w:rsidRPr="005702CE" w:rsidRDefault="005D28F6">
            <w:pPr>
              <w:numPr>
                <w:ilvl w:val="1"/>
                <w:numId w:val="8"/>
              </w:numPr>
              <w:ind w:hanging="360"/>
              <w:rPr>
                <w:rFonts w:ascii="Helvetica" w:eastAsia="Helvetica Neue" w:hAnsi="Helvetica" w:cs="Helvetica Neue"/>
                <w:sz w:val="20"/>
                <w:szCs w:val="20"/>
              </w:rPr>
            </w:pPr>
            <w:hyperlink r:id="rId11">
              <w:r w:rsidRPr="005702CE">
                <w:rPr>
                  <w:rFonts w:ascii="Helvetica" w:eastAsia="Helvetica Neue" w:hAnsi="Helvetica" w:cs="Helvetica Neue"/>
                  <w:color w:val="1155CC"/>
                  <w:sz w:val="20"/>
                  <w:szCs w:val="20"/>
                  <w:u w:val="single"/>
                </w:rPr>
                <w:t>Broad City piece to use to process your feels</w:t>
              </w:r>
            </w:hyperlink>
          </w:p>
          <w:p w:rsidR="007411AC" w:rsidRPr="005702CE" w:rsidRDefault="005D28F6">
            <w:pPr>
              <w:numPr>
                <w:ilvl w:val="0"/>
                <w:numId w:val="8"/>
              </w:numPr>
              <w:ind w:hanging="360"/>
              <w:rPr>
                <w:rFonts w:ascii="Helvetica" w:eastAsia="Helvetica Neue" w:hAnsi="Helvetica" w:cs="Helvetica Neue"/>
                <w:sz w:val="20"/>
                <w:szCs w:val="20"/>
              </w:rPr>
            </w:pPr>
            <w:r w:rsidRPr="005702CE">
              <w:rPr>
                <w:rFonts w:ascii="Helvetica" w:eastAsia="Helvetica Neue" w:hAnsi="Helvetica" w:cs="Helvetica Neue"/>
                <w:sz w:val="20"/>
                <w:szCs w:val="20"/>
                <w:u w:val="single"/>
              </w:rPr>
              <w:t>Grey’s Anatomy</w:t>
            </w:r>
            <w:r w:rsidRPr="005702CE">
              <w:rPr>
                <w:rFonts w:ascii="Helvetica" w:eastAsia="Helvetica Neue" w:hAnsi="Helvetica" w:cs="Helvetica Neue"/>
                <w:sz w:val="20"/>
                <w:szCs w:val="20"/>
              </w:rPr>
              <w:t xml:space="preserve"> contrast and compare</w:t>
            </w:r>
          </w:p>
          <w:p w:rsidR="007411AC" w:rsidRPr="005702CE" w:rsidRDefault="005D28F6">
            <w:pPr>
              <w:numPr>
                <w:ilvl w:val="1"/>
                <w:numId w:val="8"/>
              </w:numPr>
              <w:ind w:hanging="360"/>
              <w:rPr>
                <w:rFonts w:ascii="Helvetica" w:eastAsia="Helvetica Neue" w:hAnsi="Helvetica" w:cs="Helvetica Neue"/>
                <w:sz w:val="20"/>
                <w:szCs w:val="20"/>
              </w:rPr>
            </w:pPr>
            <w:hyperlink r:id="rId12">
              <w:r w:rsidRPr="005702CE">
                <w:rPr>
                  <w:rFonts w:ascii="Helvetica" w:eastAsia="Helvetica Neue" w:hAnsi="Helvetica" w:cs="Helvetica Neue"/>
                  <w:color w:val="1155CC"/>
                  <w:sz w:val="20"/>
                  <w:szCs w:val="20"/>
                  <w:u w:val="single"/>
                </w:rPr>
                <w:t>Grey’s Anatomy Porcine Valve Scene</w:t>
              </w:r>
            </w:hyperlink>
          </w:p>
          <w:p w:rsidR="007411AC" w:rsidRPr="005702CE" w:rsidRDefault="005D28F6">
            <w:pPr>
              <w:numPr>
                <w:ilvl w:val="1"/>
                <w:numId w:val="8"/>
              </w:numPr>
              <w:ind w:hanging="360"/>
              <w:rPr>
                <w:rFonts w:ascii="Helvetica" w:eastAsia="Helvetica Neue" w:hAnsi="Helvetica" w:cs="Helvetica Neue"/>
                <w:sz w:val="20"/>
                <w:szCs w:val="20"/>
              </w:rPr>
            </w:pPr>
            <w:hyperlink r:id="rId13">
              <w:r w:rsidRPr="005702CE">
                <w:rPr>
                  <w:rFonts w:ascii="Helvetica" w:eastAsia="Helvetica Neue" w:hAnsi="Helvetica" w:cs="Helvetica Neue"/>
                  <w:color w:val="1155CC"/>
                  <w:sz w:val="20"/>
                  <w:szCs w:val="20"/>
                  <w:u w:val="single"/>
                </w:rPr>
                <w:t>Grey’s Anatomy On-Call Room Hook Up Scene</w:t>
              </w:r>
            </w:hyperlink>
          </w:p>
          <w:p w:rsidR="007411AC" w:rsidRPr="005702CE" w:rsidRDefault="005D28F6">
            <w:pPr>
              <w:numPr>
                <w:ilvl w:val="0"/>
                <w:numId w:val="8"/>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 xml:space="preserve">The Daily Show Standalone - </w:t>
            </w:r>
            <w:hyperlink r:id="rId14">
              <w:r w:rsidRPr="005702CE">
                <w:rPr>
                  <w:rFonts w:ascii="Helvetica" w:eastAsia="Helvetica Neue" w:hAnsi="Helvetica" w:cs="Helvetica Neue"/>
                  <w:color w:val="1155CC"/>
                  <w:sz w:val="20"/>
                  <w:szCs w:val="20"/>
                  <w:u w:val="single"/>
                </w:rPr>
                <w:t>The Thin Jew Line - Comedy Central</w:t>
              </w:r>
            </w:hyperlink>
          </w:p>
          <w:p w:rsidR="007411AC" w:rsidRPr="005702CE" w:rsidRDefault="005D28F6">
            <w:pPr>
              <w:numPr>
                <w:ilvl w:val="0"/>
                <w:numId w:val="8"/>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 xml:space="preserve">Non-discussables article from ASCD: </w:t>
            </w:r>
            <w:hyperlink r:id="rId15">
              <w:r w:rsidRPr="005702CE">
                <w:rPr>
                  <w:rFonts w:ascii="Helvetica" w:eastAsia="Helvetica Neue" w:hAnsi="Helvetica" w:cs="Helvetica Neue"/>
                  <w:color w:val="1155CC"/>
                  <w:sz w:val="20"/>
                  <w:szCs w:val="20"/>
                  <w:u w:val="single"/>
                </w:rPr>
                <w:t>http://www.ascd.org/publications/educational-leadership/may02/vol59/num08/The-Culture-Builder.aspx</w:t>
              </w:r>
            </w:hyperlink>
            <w:r w:rsidRPr="005702CE">
              <w:rPr>
                <w:rFonts w:ascii="Helvetica" w:eastAsia="Helvetica Neue" w:hAnsi="Helvetica" w:cs="Helvetica Neue"/>
                <w:sz w:val="20"/>
                <w:szCs w:val="20"/>
              </w:rPr>
              <w:t xml:space="preserve"> </w:t>
            </w:r>
          </w:p>
          <w:p w:rsidR="005702CE" w:rsidRPr="005702CE" w:rsidRDefault="005702CE" w:rsidP="005702CE">
            <w:pPr>
              <w:ind w:left="720"/>
              <w:rPr>
                <w:rFonts w:ascii="Helvetica" w:eastAsia="Helvetica Neue" w:hAnsi="Helvetica" w:cs="Helvetica Neue"/>
                <w:sz w:val="20"/>
                <w:szCs w:val="20"/>
              </w:rPr>
            </w:pPr>
          </w:p>
        </w:tc>
      </w:tr>
      <w:tr w:rsidR="007411AC">
        <w:trPr>
          <w:trHeight w:val="460"/>
        </w:trPr>
        <w:tc>
          <w:tcPr>
            <w:tcW w:w="1980" w:type="dxa"/>
          </w:tcPr>
          <w:p w:rsidR="007411AC" w:rsidRDefault="005D28F6">
            <w:pPr>
              <w:contextualSpacing w:val="0"/>
            </w:pPr>
            <w:r>
              <w:rPr>
                <w:rFonts w:ascii="Gotham Book" w:eastAsia="Gotham Book" w:hAnsi="Gotham Book" w:cs="Gotham Book"/>
                <w:b/>
                <w:smallCaps/>
                <w:color w:val="00A99D"/>
              </w:rPr>
              <w:t>MATERIALS NEEDED:</w:t>
            </w:r>
          </w:p>
        </w:tc>
        <w:tc>
          <w:tcPr>
            <w:tcW w:w="8010" w:type="dxa"/>
          </w:tcPr>
          <w:p w:rsidR="007411AC" w:rsidRPr="005702CE" w:rsidRDefault="005D28F6">
            <w:pPr>
              <w:contextualSpacing w:val="0"/>
              <w:rPr>
                <w:rFonts w:ascii="Helvetica" w:hAnsi="Helvetica"/>
                <w:sz w:val="20"/>
                <w:szCs w:val="20"/>
              </w:rPr>
            </w:pPr>
            <w:r w:rsidRPr="005702CE">
              <w:rPr>
                <w:rFonts w:ascii="Helvetica" w:eastAsia="Helvetica Neue" w:hAnsi="Helvetica" w:cs="Helvetica Neue"/>
                <w:b/>
                <w:sz w:val="20"/>
                <w:szCs w:val="20"/>
                <w:u w:val="single"/>
              </w:rPr>
              <w:t>Supplies</w:t>
            </w:r>
          </w:p>
          <w:p w:rsidR="007411AC" w:rsidRPr="005702CE" w:rsidRDefault="005D28F6">
            <w:pPr>
              <w:numPr>
                <w:ilvl w:val="0"/>
                <w:numId w:val="9"/>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AV Setup - to project video and also play music</w:t>
            </w:r>
          </w:p>
          <w:p w:rsidR="007411AC" w:rsidRPr="005702CE" w:rsidRDefault="005D28F6">
            <w:pPr>
              <w:numPr>
                <w:ilvl w:val="0"/>
                <w:numId w:val="9"/>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Flip Chart / Markers</w:t>
            </w:r>
          </w:p>
          <w:p w:rsidR="007411AC" w:rsidRPr="005702CE" w:rsidRDefault="005D28F6">
            <w:pPr>
              <w:numPr>
                <w:ilvl w:val="0"/>
                <w:numId w:val="9"/>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Tubechop.com will help you cut your videos down to size</w:t>
            </w:r>
          </w:p>
          <w:p w:rsidR="007411AC" w:rsidRPr="005702CE" w:rsidRDefault="005D28F6">
            <w:pPr>
              <w:numPr>
                <w:ilvl w:val="0"/>
                <w:numId w:val="9"/>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Paper and pen/cils.</w:t>
            </w:r>
          </w:p>
          <w:p w:rsidR="005702CE" w:rsidRPr="005702CE" w:rsidRDefault="005702CE" w:rsidP="005702CE">
            <w:pPr>
              <w:ind w:left="720"/>
              <w:rPr>
                <w:rFonts w:ascii="Helvetica" w:eastAsia="Helvetica Neue" w:hAnsi="Helvetica" w:cs="Helvetica Neue"/>
                <w:sz w:val="20"/>
                <w:szCs w:val="20"/>
              </w:rPr>
            </w:pPr>
          </w:p>
        </w:tc>
      </w:tr>
      <w:tr w:rsidR="007411AC">
        <w:trPr>
          <w:trHeight w:val="460"/>
        </w:trPr>
        <w:tc>
          <w:tcPr>
            <w:tcW w:w="1980" w:type="dxa"/>
          </w:tcPr>
          <w:p w:rsidR="007411AC" w:rsidRDefault="005D28F6">
            <w:pPr>
              <w:contextualSpacing w:val="0"/>
            </w:pPr>
            <w:r>
              <w:rPr>
                <w:rFonts w:ascii="Gotham Book" w:eastAsia="Gotham Book" w:hAnsi="Gotham Book" w:cs="Gotham Book"/>
                <w:b/>
                <w:smallCaps/>
                <w:color w:val="00A99D"/>
                <w:sz w:val="22"/>
                <w:szCs w:val="22"/>
              </w:rPr>
              <w:t>SET-UP DETAILS:</w:t>
            </w:r>
          </w:p>
        </w:tc>
        <w:tc>
          <w:tcPr>
            <w:tcW w:w="8010" w:type="dxa"/>
          </w:tcPr>
          <w:p w:rsidR="007411AC" w:rsidRPr="005702CE" w:rsidRDefault="005D28F6">
            <w:pPr>
              <w:numPr>
                <w:ilvl w:val="0"/>
                <w:numId w:val="4"/>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There should be tables and chairs in order to group up and work.</w:t>
            </w:r>
          </w:p>
          <w:p w:rsidR="007411AC" w:rsidRPr="005702CE" w:rsidRDefault="005D28F6">
            <w:pPr>
              <w:numPr>
                <w:ilvl w:val="0"/>
                <w:numId w:val="4"/>
              </w:numPr>
              <w:ind w:hanging="360"/>
              <w:rPr>
                <w:rFonts w:ascii="Helvetica" w:eastAsia="Helvetica Neue" w:hAnsi="Helvetica" w:cs="Helvetica Neue"/>
                <w:sz w:val="20"/>
                <w:szCs w:val="20"/>
              </w:rPr>
            </w:pPr>
            <w:r w:rsidRPr="005702CE">
              <w:rPr>
                <w:rFonts w:ascii="Helvetica" w:eastAsia="Helvetica Neue" w:hAnsi="Helvetica" w:cs="Helvetica Neue"/>
                <w:sz w:val="20"/>
                <w:szCs w:val="20"/>
              </w:rPr>
              <w:t>Need AV to project clips - projector and sound</w:t>
            </w:r>
          </w:p>
          <w:p w:rsidR="005702CE" w:rsidRPr="005702CE" w:rsidRDefault="005702CE" w:rsidP="005702CE">
            <w:pPr>
              <w:ind w:left="720"/>
              <w:rPr>
                <w:rFonts w:ascii="Helvetica" w:eastAsia="Helvetica Neue" w:hAnsi="Helvetica" w:cs="Helvetica Neue"/>
                <w:sz w:val="20"/>
                <w:szCs w:val="20"/>
              </w:rPr>
            </w:pPr>
          </w:p>
        </w:tc>
      </w:tr>
    </w:tbl>
    <w:p w:rsidR="005702CE" w:rsidRDefault="005702CE">
      <w:pPr>
        <w:rPr>
          <w:rFonts w:ascii="Gotham Book" w:eastAsia="Gotham Book" w:hAnsi="Gotham Book" w:cs="Gotham Book"/>
          <w:b/>
          <w:smallCaps/>
        </w:rPr>
      </w:pPr>
    </w:p>
    <w:p w:rsidR="007411AC" w:rsidRDefault="005D28F6">
      <w:r>
        <w:rPr>
          <w:rFonts w:ascii="Gotham Book" w:eastAsia="Gotham Book" w:hAnsi="Gotham Book" w:cs="Gotham Book"/>
          <w:b/>
          <w:smallCaps/>
        </w:rPr>
        <w:t>Session Timeline &amp; Outline:</w:t>
      </w:r>
    </w:p>
    <w:p w:rsidR="005702CE" w:rsidRDefault="005702CE">
      <w:pPr>
        <w:rPr>
          <w:rFonts w:ascii="Helvetica Neue" w:eastAsia="Helvetica Neue" w:hAnsi="Helvetica Neue" w:cs="Helvetica Neue"/>
          <w:b/>
          <w:sz w:val="20"/>
          <w:szCs w:val="20"/>
        </w:rPr>
      </w:pPr>
    </w:p>
    <w:p w:rsidR="007411AC" w:rsidRDefault="005D28F6">
      <w:pPr>
        <w:rPr>
          <w:rFonts w:ascii="Helvetica" w:eastAsia="Helvetica Neue" w:hAnsi="Helvetica" w:cs="Helvetica Neue"/>
          <w:b/>
          <w:sz w:val="20"/>
          <w:szCs w:val="20"/>
        </w:rPr>
      </w:pPr>
      <w:r w:rsidRPr="005702CE">
        <w:rPr>
          <w:rFonts w:ascii="Helvetica" w:eastAsia="Helvetica Neue" w:hAnsi="Helvetica" w:cs="Helvetica Neue"/>
          <w:b/>
          <w:sz w:val="20"/>
          <w:szCs w:val="20"/>
        </w:rPr>
        <w:t>Opening Activity // Time: 15 minutes</w:t>
      </w:r>
    </w:p>
    <w:p w:rsidR="004C71DE" w:rsidRPr="005702CE" w:rsidRDefault="004C71DE">
      <w:pPr>
        <w:rPr>
          <w:rFonts w:ascii="Helvetica" w:hAnsi="Helvetica"/>
          <w:sz w:val="20"/>
          <w:szCs w:val="20"/>
        </w:rPr>
      </w:pPr>
    </w:p>
    <w:p w:rsidR="007411AC" w:rsidRPr="004C71DE" w:rsidRDefault="005D28F6">
      <w:pPr>
        <w:numPr>
          <w:ilvl w:val="0"/>
          <w:numId w:val="6"/>
        </w:numPr>
        <w:spacing w:before="100" w:after="100"/>
        <w:ind w:hanging="360"/>
        <w:contextualSpacing/>
        <w:rPr>
          <w:rFonts w:ascii="Helvetica" w:eastAsia="Helvetica Neue" w:hAnsi="Helvetica" w:cs="Helvetica Neue"/>
          <w:sz w:val="20"/>
          <w:szCs w:val="20"/>
          <w:u w:val="single"/>
        </w:rPr>
      </w:pPr>
      <w:r w:rsidRPr="004C71DE">
        <w:rPr>
          <w:rFonts w:ascii="Helvetica" w:eastAsia="Helvetica Neue" w:hAnsi="Helvetica" w:cs="Helvetica Neue"/>
          <w:sz w:val="20"/>
          <w:szCs w:val="20"/>
          <w:u w:val="single"/>
        </w:rPr>
        <w:t>Trumpets (15 minutes)</w:t>
      </w:r>
      <w:r w:rsidRPr="004C71DE">
        <w:rPr>
          <w:rFonts w:ascii="Helvetica" w:eastAsia="Helvetica Neue" w:hAnsi="Helvetica" w:cs="Helvetica Neue"/>
          <w:sz w:val="20"/>
          <w:szCs w:val="20"/>
        </w:rPr>
        <w:t xml:space="preserve">: </w:t>
      </w:r>
    </w:p>
    <w:p w:rsidR="007411AC" w:rsidRPr="005702CE" w:rsidRDefault="004310E6">
      <w:pPr>
        <w:numPr>
          <w:ilvl w:val="1"/>
          <w:numId w:val="6"/>
        </w:numPr>
        <w:spacing w:before="100" w:after="100"/>
        <w:ind w:hanging="360"/>
        <w:contextualSpacing/>
        <w:rPr>
          <w:rFonts w:ascii="Helvetica" w:eastAsia="Helvetica Neue" w:hAnsi="Helvetica" w:cs="Helvetica Neue"/>
          <w:sz w:val="20"/>
          <w:szCs w:val="20"/>
        </w:rPr>
      </w:pPr>
      <w:r>
        <w:rPr>
          <w:rFonts w:ascii="Helvetica" w:eastAsia="Helvetica Neue" w:hAnsi="Helvetica" w:cs="Helvetica Neue"/>
          <w:sz w:val="20"/>
          <w:szCs w:val="20"/>
        </w:rPr>
        <w:t xml:space="preserve">Safe space: </w:t>
      </w:r>
      <w:r w:rsidR="005D28F6" w:rsidRPr="005702CE">
        <w:rPr>
          <w:rFonts w:ascii="Helvetica" w:eastAsia="Helvetica Neue" w:hAnsi="Helvetica" w:cs="Helvetica Neue"/>
          <w:sz w:val="20"/>
          <w:szCs w:val="20"/>
        </w:rPr>
        <w:t xml:space="preserve">This session contains racy content.  I’m also going to ask you to help make this session safe space - to like music with filthy words and messages, TV shows with </w:t>
      </w:r>
      <w:r w:rsidR="005D28F6" w:rsidRPr="005702CE">
        <w:rPr>
          <w:rFonts w:ascii="Helvetica" w:eastAsia="Helvetica Neue" w:hAnsi="Helvetica" w:cs="Helvetica Neue"/>
          <w:sz w:val="20"/>
          <w:szCs w:val="20"/>
        </w:rPr>
        <w:t>sex and drug</w:t>
      </w:r>
      <w:r w:rsidR="005D28F6" w:rsidRPr="005702CE">
        <w:rPr>
          <w:rFonts w:ascii="Helvetica" w:eastAsia="Helvetica Neue" w:hAnsi="Helvetica" w:cs="Helvetica Neue"/>
          <w:sz w:val="20"/>
          <w:szCs w:val="20"/>
        </w:rPr>
        <w:t xml:space="preserve"> use, movies with actors who are</w:t>
      </w:r>
      <w:r w:rsidR="004C71DE">
        <w:rPr>
          <w:rFonts w:ascii="Helvetica" w:eastAsia="Helvetica Neue" w:hAnsi="Helvetica" w:cs="Helvetica Neue"/>
          <w:sz w:val="20"/>
          <w:szCs w:val="20"/>
        </w:rPr>
        <w:t xml:space="preserve"> not good humans in real life. </w:t>
      </w:r>
      <w:r w:rsidR="005D28F6" w:rsidRPr="005702CE">
        <w:rPr>
          <w:rFonts w:ascii="Helvetica" w:eastAsia="Helvetica Neue" w:hAnsi="Helvetica" w:cs="Helvetica Neue"/>
          <w:sz w:val="20"/>
          <w:szCs w:val="20"/>
        </w:rPr>
        <w:t>Dealing with those feelings, and being able to harness them for good - that’s why we’re here.  Please can I get a thumbs up that this is a safe space?  Thanks.</w:t>
      </w:r>
    </w:p>
    <w:p w:rsidR="007411AC" w:rsidRPr="005702CE" w:rsidRDefault="005D28F6">
      <w:pPr>
        <w:numPr>
          <w:ilvl w:val="1"/>
          <w:numId w:val="6"/>
        </w:numPr>
        <w:spacing w:before="100" w:after="100"/>
        <w:ind w:hanging="360"/>
        <w:contextualSpacing/>
        <w:rPr>
          <w:rFonts w:ascii="Helvetica" w:eastAsia="Helvetica Neue" w:hAnsi="Helvetica" w:cs="Helvetica Neue"/>
          <w:sz w:val="20"/>
          <w:szCs w:val="20"/>
        </w:rPr>
      </w:pPr>
      <w:r w:rsidRPr="004C71DE">
        <w:rPr>
          <w:rFonts w:ascii="Helvetica" w:eastAsia="Helvetica Neue" w:hAnsi="Helvetica" w:cs="Helvetica Neue"/>
          <w:sz w:val="20"/>
          <w:szCs w:val="20"/>
        </w:rPr>
        <w:t>Play</w:t>
      </w:r>
      <w:r w:rsidRPr="005702CE">
        <w:rPr>
          <w:rFonts w:ascii="Helvetica" w:eastAsia="Helvetica Neue" w:hAnsi="Helvetica" w:cs="Helvetica Neue"/>
          <w:sz w:val="20"/>
          <w:szCs w:val="20"/>
        </w:rPr>
        <w:t xml:space="preserve"> </w:t>
      </w:r>
      <w:hyperlink r:id="rId16">
        <w:r w:rsidRPr="005702CE">
          <w:rPr>
            <w:rFonts w:ascii="Helvetica" w:eastAsia="Helvetica Neue" w:hAnsi="Helvetica" w:cs="Helvetica Neue"/>
            <w:color w:val="1155CC"/>
            <w:sz w:val="20"/>
            <w:szCs w:val="20"/>
            <w:u w:val="single"/>
          </w:rPr>
          <w:t>Jason DeRulo Trumpets</w:t>
        </w:r>
      </w:hyperlink>
      <w:r w:rsidRPr="005702CE">
        <w:rPr>
          <w:rFonts w:ascii="Helvetica" w:eastAsia="Helvetica Neue" w:hAnsi="Helvetica" w:cs="Helvetica Neue"/>
          <w:sz w:val="20"/>
          <w:szCs w:val="20"/>
        </w:rPr>
        <w:t xml:space="preserve"> (Beginning to 2:10 - an even shorter version is 1:22-2:10 for appropriate content - </w:t>
      </w:r>
      <w:hyperlink r:id="rId17">
        <w:r w:rsidRPr="005702CE">
          <w:rPr>
            <w:rFonts w:ascii="Helvetica" w:eastAsia="Helvetica Neue" w:hAnsi="Helvetica" w:cs="Helvetica Neue"/>
            <w:color w:val="1155CC"/>
            <w:sz w:val="20"/>
            <w:szCs w:val="20"/>
            <w:u w:val="single"/>
          </w:rPr>
          <w:t>http://www.tubechop.com/watch/87</w:t>
        </w:r>
        <w:r w:rsidRPr="005702CE">
          <w:rPr>
            <w:rFonts w:ascii="Helvetica" w:eastAsia="Helvetica Neue" w:hAnsi="Helvetica" w:cs="Helvetica Neue"/>
            <w:color w:val="1155CC"/>
            <w:sz w:val="20"/>
            <w:szCs w:val="20"/>
            <w:u w:val="single"/>
          </w:rPr>
          <w:t>75640</w:t>
        </w:r>
      </w:hyperlink>
      <w:r w:rsidRPr="005702CE">
        <w:rPr>
          <w:rFonts w:ascii="Helvetica" w:eastAsia="Helvetica Neue" w:hAnsi="Helvetica" w:cs="Helvetica Neue"/>
          <w:sz w:val="20"/>
          <w:szCs w:val="20"/>
        </w:rPr>
        <w:t xml:space="preserve">) </w:t>
      </w:r>
    </w:p>
    <w:p w:rsidR="007411AC" w:rsidRPr="004C71DE" w:rsidRDefault="004C71DE">
      <w:pPr>
        <w:numPr>
          <w:ilvl w:val="1"/>
          <w:numId w:val="6"/>
        </w:numPr>
        <w:spacing w:before="100" w:after="100"/>
        <w:ind w:hanging="360"/>
        <w:contextualSpacing/>
        <w:rPr>
          <w:rFonts w:ascii="Helvetica" w:eastAsia="Helvetica Neue" w:hAnsi="Helvetica" w:cs="Helvetica Neue"/>
          <w:sz w:val="20"/>
          <w:szCs w:val="20"/>
        </w:rPr>
      </w:pPr>
      <w:r w:rsidRPr="004C71DE">
        <w:rPr>
          <w:rFonts w:ascii="Helvetica" w:eastAsia="Helvetica Neue" w:hAnsi="Helvetica" w:cs="Helvetica Neue"/>
          <w:sz w:val="20"/>
          <w:szCs w:val="20"/>
        </w:rPr>
        <w:t xml:space="preserve">Flip Chart: What’s Good? </w:t>
      </w:r>
      <w:r w:rsidR="005D28F6" w:rsidRPr="004C71DE">
        <w:rPr>
          <w:rFonts w:ascii="Helvetica" w:eastAsia="Helvetica Neue" w:hAnsi="Helvetica" w:cs="Helvetica Neue"/>
          <w:sz w:val="20"/>
          <w:szCs w:val="20"/>
        </w:rPr>
        <w:t>What’s Bad?</w:t>
      </w:r>
    </w:p>
    <w:p w:rsidR="007411AC" w:rsidRPr="005702CE" w:rsidRDefault="004C71DE">
      <w:pPr>
        <w:numPr>
          <w:ilvl w:val="2"/>
          <w:numId w:val="6"/>
        </w:numPr>
        <w:spacing w:before="100" w:after="100"/>
        <w:ind w:hanging="360"/>
        <w:contextualSpacing/>
        <w:rPr>
          <w:rFonts w:ascii="Helvetica" w:eastAsia="Helvetica Neue" w:hAnsi="Helvetica" w:cs="Helvetica Neue"/>
          <w:sz w:val="20"/>
          <w:szCs w:val="20"/>
        </w:rPr>
      </w:pPr>
      <w:r>
        <w:rPr>
          <w:rFonts w:ascii="Helvetica" w:eastAsia="Helvetica Neue" w:hAnsi="Helvetica" w:cs="Helvetica Neue"/>
          <w:sz w:val="20"/>
          <w:szCs w:val="20"/>
        </w:rPr>
        <w:t xml:space="preserve">Good: </w:t>
      </w:r>
      <w:r w:rsidR="005D28F6" w:rsidRPr="005702CE">
        <w:rPr>
          <w:rFonts w:ascii="Helvetica" w:eastAsia="Helvetica Neue" w:hAnsi="Helvetica" w:cs="Helvetica Neue"/>
          <w:sz w:val="20"/>
          <w:szCs w:val="20"/>
        </w:rPr>
        <w:t>Consent, nice beat, fun, funny, musical talent.</w:t>
      </w:r>
    </w:p>
    <w:p w:rsidR="007411AC" w:rsidRPr="005702CE" w:rsidRDefault="004C71DE">
      <w:pPr>
        <w:numPr>
          <w:ilvl w:val="2"/>
          <w:numId w:val="6"/>
        </w:numPr>
        <w:spacing w:before="100" w:after="100"/>
        <w:ind w:hanging="360"/>
        <w:contextualSpacing/>
        <w:rPr>
          <w:rFonts w:ascii="Helvetica" w:eastAsia="Helvetica Neue" w:hAnsi="Helvetica" w:cs="Helvetica Neue"/>
          <w:sz w:val="20"/>
          <w:szCs w:val="20"/>
        </w:rPr>
      </w:pPr>
      <w:r>
        <w:rPr>
          <w:rFonts w:ascii="Helvetica" w:eastAsia="Helvetica Neue" w:hAnsi="Helvetica" w:cs="Helvetica Neue"/>
          <w:sz w:val="20"/>
          <w:szCs w:val="20"/>
        </w:rPr>
        <w:t xml:space="preserve">Bad: </w:t>
      </w:r>
      <w:r w:rsidR="005D28F6" w:rsidRPr="005702CE">
        <w:rPr>
          <w:rFonts w:ascii="Helvetica" w:eastAsia="Helvetica Neue" w:hAnsi="Helvetica" w:cs="Helvetica Neue"/>
          <w:sz w:val="20"/>
          <w:szCs w:val="20"/>
        </w:rPr>
        <w:t>Objectification of women, crass, inappropriate.</w:t>
      </w:r>
    </w:p>
    <w:p w:rsidR="007411AC" w:rsidRPr="005702CE" w:rsidRDefault="005D28F6">
      <w:pPr>
        <w:numPr>
          <w:ilvl w:val="1"/>
          <w:numId w:val="6"/>
        </w:numPr>
        <w:spacing w:before="100" w:after="100"/>
        <w:ind w:hanging="360"/>
        <w:contextualSpacing/>
        <w:rPr>
          <w:rFonts w:ascii="Helvetica" w:eastAsia="Helvetica Neue" w:hAnsi="Helvetica" w:cs="Helvetica Neue"/>
          <w:sz w:val="20"/>
          <w:szCs w:val="20"/>
        </w:rPr>
      </w:pPr>
      <w:r w:rsidRPr="004C71DE">
        <w:rPr>
          <w:rFonts w:ascii="Helvetica" w:eastAsia="Helvetica Neue" w:hAnsi="Helvetica" w:cs="Helvetica Neue"/>
          <w:sz w:val="20"/>
          <w:szCs w:val="20"/>
        </w:rPr>
        <w:t>Why did I show it?</w:t>
      </w:r>
      <w:r w:rsidRPr="005702CE">
        <w:rPr>
          <w:rFonts w:ascii="Helvetica" w:eastAsia="Helvetica Neue" w:hAnsi="Helvetica" w:cs="Helvetica Neue"/>
          <w:sz w:val="20"/>
          <w:szCs w:val="20"/>
        </w:rPr>
        <w:t xml:space="preserve"> (Let them figure it out for a bit - I love it because it’s about helping people ma</w:t>
      </w:r>
      <w:r w:rsidRPr="005702CE">
        <w:rPr>
          <w:rFonts w:ascii="Helvetica" w:eastAsia="Helvetica Neue" w:hAnsi="Helvetica" w:cs="Helvetica Neue"/>
          <w:sz w:val="20"/>
          <w:szCs w:val="20"/>
        </w:rPr>
        <w:t>ke safe and approp</w:t>
      </w:r>
      <w:r w:rsidR="004C71DE">
        <w:rPr>
          <w:rFonts w:ascii="Helvetica" w:eastAsia="Helvetica Neue" w:hAnsi="Helvetica" w:cs="Helvetica Neue"/>
          <w:sz w:val="20"/>
          <w:szCs w:val="20"/>
        </w:rPr>
        <w:t xml:space="preserve">riate choices about hooking </w:t>
      </w:r>
      <w:r w:rsidR="007549BE">
        <w:rPr>
          <w:rFonts w:ascii="Helvetica" w:eastAsia="Helvetica Neue" w:hAnsi="Helvetica" w:cs="Helvetica Neue"/>
          <w:sz w:val="20"/>
          <w:szCs w:val="20"/>
        </w:rPr>
        <w:t>up.</w:t>
      </w:r>
      <w:r w:rsidR="007549BE" w:rsidRPr="005702CE">
        <w:rPr>
          <w:rFonts w:ascii="Helvetica" w:eastAsia="Helvetica Neue" w:hAnsi="Helvetica" w:cs="Helvetica Neue"/>
          <w:sz w:val="20"/>
          <w:szCs w:val="20"/>
        </w:rPr>
        <w:t xml:space="preserve"> This</w:t>
      </w:r>
      <w:r w:rsidRPr="005702CE">
        <w:rPr>
          <w:rFonts w:ascii="Helvetica" w:eastAsia="Helvetica Neue" w:hAnsi="Helvetica" w:cs="Helvetica Neue"/>
          <w:sz w:val="20"/>
          <w:szCs w:val="20"/>
        </w:rPr>
        <w:t xml:space="preserve"> video is the classic camp night shift: OD / Shmira.)</w:t>
      </w:r>
    </w:p>
    <w:p w:rsidR="007411AC" w:rsidRPr="004C71DE" w:rsidRDefault="005D28F6">
      <w:pPr>
        <w:numPr>
          <w:ilvl w:val="1"/>
          <w:numId w:val="6"/>
        </w:numPr>
        <w:spacing w:before="100" w:after="100"/>
        <w:ind w:hanging="360"/>
        <w:contextualSpacing/>
        <w:rPr>
          <w:rFonts w:ascii="Helvetica" w:eastAsia="Helvetica Neue" w:hAnsi="Helvetica" w:cs="Helvetica Neue"/>
          <w:sz w:val="20"/>
          <w:szCs w:val="20"/>
        </w:rPr>
      </w:pPr>
      <w:r w:rsidRPr="004C71DE">
        <w:rPr>
          <w:rFonts w:ascii="Helvetica" w:eastAsia="Helvetica Neue" w:hAnsi="Helvetica" w:cs="Helvetica Neue"/>
          <w:sz w:val="20"/>
          <w:szCs w:val="20"/>
        </w:rPr>
        <w:t>Discussion:</w:t>
      </w:r>
    </w:p>
    <w:p w:rsidR="007411AC" w:rsidRPr="005702CE" w:rsidRDefault="005D28F6">
      <w:pPr>
        <w:numPr>
          <w:ilvl w:val="2"/>
          <w:numId w:val="6"/>
        </w:numPr>
        <w:spacing w:before="100" w:after="100"/>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Why did I choose this video to share with you?</w:t>
      </w:r>
    </w:p>
    <w:p w:rsidR="007411AC" w:rsidRPr="005702CE" w:rsidRDefault="005D28F6">
      <w:pPr>
        <w:numPr>
          <w:ilvl w:val="2"/>
          <w:numId w:val="6"/>
        </w:numPr>
        <w:spacing w:before="100" w:after="100"/>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How does this video invite in a conversation that we don’t often have at camp?</w:t>
      </w:r>
    </w:p>
    <w:p w:rsidR="007411AC" w:rsidRDefault="005D28F6">
      <w:pPr>
        <w:numPr>
          <w:ilvl w:val="2"/>
          <w:numId w:val="6"/>
        </w:numPr>
        <w:spacing w:before="100" w:after="100"/>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 xml:space="preserve">Why is it </w:t>
      </w:r>
      <w:r w:rsidRPr="005702CE">
        <w:rPr>
          <w:rFonts w:ascii="Helvetica" w:eastAsia="Helvetica Neue" w:hAnsi="Helvetica" w:cs="Helvetica Neue"/>
          <w:sz w:val="20"/>
          <w:szCs w:val="20"/>
        </w:rPr>
        <w:t>so hard to cross those lines?</w:t>
      </w:r>
    </w:p>
    <w:p w:rsidR="004C71DE" w:rsidRDefault="004C71DE" w:rsidP="004C71DE">
      <w:pPr>
        <w:spacing w:before="100" w:after="100"/>
        <w:ind w:left="1800"/>
        <w:contextualSpacing/>
        <w:rPr>
          <w:rFonts w:ascii="Helvetica" w:eastAsia="Helvetica Neue" w:hAnsi="Helvetica" w:cs="Helvetica Neue"/>
          <w:sz w:val="20"/>
          <w:szCs w:val="20"/>
        </w:rPr>
      </w:pPr>
    </w:p>
    <w:p w:rsidR="004C71DE" w:rsidRPr="005702CE" w:rsidRDefault="004C71DE" w:rsidP="004C71DE">
      <w:pPr>
        <w:spacing w:before="100" w:after="100"/>
        <w:ind w:left="1800"/>
        <w:contextualSpacing/>
        <w:rPr>
          <w:rFonts w:ascii="Helvetica" w:eastAsia="Helvetica Neue" w:hAnsi="Helvetica" w:cs="Helvetica Neue"/>
          <w:sz w:val="20"/>
          <w:szCs w:val="20"/>
        </w:rPr>
      </w:pPr>
    </w:p>
    <w:p w:rsidR="007411AC" w:rsidRPr="005702CE" w:rsidRDefault="005D28F6">
      <w:pPr>
        <w:numPr>
          <w:ilvl w:val="2"/>
          <w:numId w:val="6"/>
        </w:numPr>
        <w:spacing w:before="100" w:after="100"/>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Can you think of any other songs or clips that are borderline inappropriate that you could potentially harness for good?  You’ll need support to make sure you’re allowed to present it.</w:t>
      </w:r>
    </w:p>
    <w:p w:rsidR="007411AC" w:rsidRPr="005702CE" w:rsidRDefault="005D28F6">
      <w:pPr>
        <w:numPr>
          <w:ilvl w:val="2"/>
          <w:numId w:val="6"/>
        </w:numPr>
        <w:spacing w:before="100" w:after="100"/>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What is the one thing you hope to get out</w:t>
      </w:r>
      <w:r w:rsidR="004C71DE">
        <w:rPr>
          <w:rFonts w:ascii="Helvetica" w:eastAsia="Helvetica Neue" w:hAnsi="Helvetica" w:cs="Helvetica Neue"/>
          <w:sz w:val="20"/>
          <w:szCs w:val="20"/>
        </w:rPr>
        <w:t xml:space="preserve"> of this session? </w:t>
      </w:r>
      <w:r w:rsidRPr="005702CE">
        <w:rPr>
          <w:rFonts w:ascii="Helvetica" w:eastAsia="Helvetica Neue" w:hAnsi="Helvetica" w:cs="Helvetica Neue"/>
          <w:sz w:val="20"/>
          <w:szCs w:val="20"/>
        </w:rPr>
        <w:t xml:space="preserve">Please, let’s keep that in mind as we move forward and target our discussions. </w:t>
      </w:r>
    </w:p>
    <w:p w:rsidR="007411AC" w:rsidRPr="005702CE" w:rsidRDefault="005D28F6">
      <w:pPr>
        <w:numPr>
          <w:ilvl w:val="1"/>
          <w:numId w:val="6"/>
        </w:numPr>
        <w:spacing w:before="100" w:after="100"/>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Nondiscussables - This concept is that there are things that are viewed as “off-</w:t>
      </w:r>
      <w:r w:rsidR="004C71DE">
        <w:rPr>
          <w:rFonts w:ascii="Helvetica" w:eastAsia="Helvetica Neue" w:hAnsi="Helvetica" w:cs="Helvetica Neue"/>
          <w:sz w:val="20"/>
          <w:szCs w:val="20"/>
        </w:rPr>
        <w:t>limits” - I cannot discuss this;</w:t>
      </w:r>
      <w:r w:rsidRPr="005702CE">
        <w:rPr>
          <w:rFonts w:ascii="Helvetica" w:eastAsia="Helvetica Neue" w:hAnsi="Helvetica" w:cs="Helvetica Neue"/>
          <w:sz w:val="20"/>
          <w:szCs w:val="20"/>
        </w:rPr>
        <w:t xml:space="preserve"> it’s nondiscussable!  We’re going to do some</w:t>
      </w:r>
      <w:r w:rsidRPr="005702CE">
        <w:rPr>
          <w:rFonts w:ascii="Helvetica" w:eastAsia="Helvetica Neue" w:hAnsi="Helvetica" w:cs="Helvetica Neue"/>
          <w:sz w:val="20"/>
          <w:szCs w:val="20"/>
        </w:rPr>
        <w:t xml:space="preserve"> discussing of those nondiscussables </w:t>
      </w:r>
      <w:r w:rsidR="004C71DE">
        <w:rPr>
          <w:rFonts w:ascii="Helvetica" w:eastAsia="Helvetica Neue" w:hAnsi="Helvetica" w:cs="Helvetica Neue"/>
          <w:sz w:val="20"/>
          <w:szCs w:val="20"/>
        </w:rPr>
        <w:t>today</w:t>
      </w:r>
      <w:r w:rsidRPr="005702CE">
        <w:rPr>
          <w:rFonts w:ascii="Helvetica" w:eastAsia="Helvetica Neue" w:hAnsi="Helvetica" w:cs="Helvetica Neue"/>
          <w:sz w:val="20"/>
          <w:szCs w:val="20"/>
        </w:rPr>
        <w:t xml:space="preserve">. </w:t>
      </w:r>
    </w:p>
    <w:p w:rsidR="004C71DE" w:rsidRPr="004C71DE" w:rsidRDefault="004C71DE" w:rsidP="004C71DE">
      <w:pPr>
        <w:ind w:left="2160"/>
        <w:rPr>
          <w:rFonts w:ascii="Helvetica" w:eastAsia="Helvetica Neue" w:hAnsi="Helvetica" w:cs="Helvetica Neue"/>
          <w:i/>
          <w:sz w:val="12"/>
          <w:szCs w:val="12"/>
          <w:highlight w:val="white"/>
        </w:rPr>
      </w:pPr>
    </w:p>
    <w:p w:rsidR="007411AC" w:rsidRPr="005702CE" w:rsidRDefault="005D28F6" w:rsidP="004C71DE">
      <w:pPr>
        <w:ind w:left="2160"/>
        <w:rPr>
          <w:rFonts w:ascii="Helvetica" w:hAnsi="Helvetica"/>
          <w:sz w:val="20"/>
          <w:szCs w:val="20"/>
        </w:rPr>
      </w:pPr>
      <w:r w:rsidRPr="005702CE">
        <w:rPr>
          <w:rFonts w:ascii="Helvetica" w:eastAsia="Helvetica Neue" w:hAnsi="Helvetica" w:cs="Helvetica Neue"/>
          <w:i/>
          <w:sz w:val="20"/>
          <w:szCs w:val="20"/>
          <w:highlight w:val="white"/>
        </w:rPr>
        <w:t>“Nondiscussables are subjects sufficiently important that they are talked about frequentl</w:t>
      </w:r>
      <w:r w:rsidRPr="005702CE">
        <w:rPr>
          <w:rFonts w:ascii="Helvetica" w:eastAsia="Helvetica Neue" w:hAnsi="Helvetica" w:cs="Helvetica Neue"/>
          <w:i/>
          <w:sz w:val="20"/>
          <w:szCs w:val="20"/>
          <w:highlight w:val="white"/>
        </w:rPr>
        <w:t>y</w:t>
      </w:r>
      <w:r w:rsidR="004C71DE">
        <w:rPr>
          <w:rFonts w:ascii="Helvetica" w:eastAsia="Helvetica Neue" w:hAnsi="Helvetica" w:cs="Helvetica Neue"/>
          <w:i/>
          <w:sz w:val="20"/>
          <w:szCs w:val="20"/>
          <w:highlight w:val="white"/>
        </w:rPr>
        <w:t>,</w:t>
      </w:r>
      <w:r w:rsidRPr="005702CE">
        <w:rPr>
          <w:rFonts w:ascii="Helvetica" w:eastAsia="Helvetica Neue" w:hAnsi="Helvetica" w:cs="Helvetica Neue"/>
          <w:i/>
          <w:sz w:val="20"/>
          <w:szCs w:val="20"/>
          <w:highlight w:val="white"/>
        </w:rPr>
        <w:t xml:space="preserve"> but are so laden with anxiety and fearfulness that these conversations take place only in the parking lot, the re</w:t>
      </w:r>
      <w:r w:rsidRPr="005702CE">
        <w:rPr>
          <w:rFonts w:ascii="Helvetica" w:eastAsia="Helvetica Neue" w:hAnsi="Helvetica" w:cs="Helvetica Neue"/>
          <w:i/>
          <w:sz w:val="20"/>
          <w:szCs w:val="20"/>
          <w:highlight w:val="white"/>
        </w:rPr>
        <w:t>st rooms, the playground, the car pool, or the dinner table at home. Fear abounds that open discussion of these incendiary issues...will cause a meltdown.”</w:t>
      </w:r>
    </w:p>
    <w:p w:rsidR="004C71DE" w:rsidRPr="004C71DE" w:rsidRDefault="004C71DE" w:rsidP="004C71DE">
      <w:pPr>
        <w:spacing w:before="100" w:after="100"/>
        <w:ind w:left="1440"/>
        <w:contextualSpacing/>
        <w:rPr>
          <w:rFonts w:ascii="Helvetica" w:eastAsia="Helvetica Neue" w:hAnsi="Helvetica" w:cs="Helvetica Neue"/>
          <w:sz w:val="12"/>
          <w:szCs w:val="12"/>
        </w:rPr>
      </w:pPr>
    </w:p>
    <w:p w:rsidR="007411AC" w:rsidRPr="005702CE" w:rsidRDefault="005D28F6">
      <w:pPr>
        <w:numPr>
          <w:ilvl w:val="1"/>
          <w:numId w:val="6"/>
        </w:numPr>
        <w:spacing w:before="100" w:after="100"/>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 xml:space="preserve">Can you name a topic at your camp that is non-discussable?  </w:t>
      </w:r>
    </w:p>
    <w:p w:rsidR="007411AC" w:rsidRPr="005702CE" w:rsidRDefault="005D28F6">
      <w:pPr>
        <w:numPr>
          <w:ilvl w:val="1"/>
          <w:numId w:val="6"/>
        </w:numPr>
        <w:spacing w:before="100" w:after="100"/>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 xml:space="preserve">(Further reading: </w:t>
      </w:r>
      <w:hyperlink r:id="rId18">
        <w:r w:rsidRPr="005702CE">
          <w:rPr>
            <w:rFonts w:ascii="Helvetica" w:eastAsia="Helvetica Neue" w:hAnsi="Helvetica" w:cs="Helvetica Neue"/>
            <w:color w:val="1155CC"/>
            <w:sz w:val="20"/>
            <w:szCs w:val="20"/>
            <w:u w:val="single"/>
          </w:rPr>
          <w:t>http://www.ascd.org/publications/educational-leadership/may02/vol59/num08/The-Culture-Builder.aspx</w:t>
        </w:r>
      </w:hyperlink>
      <w:r w:rsidRPr="005702CE">
        <w:rPr>
          <w:rFonts w:ascii="Helvetica" w:eastAsia="Helvetica Neue" w:hAnsi="Helvetica" w:cs="Helvetica Neue"/>
          <w:sz w:val="20"/>
          <w:szCs w:val="20"/>
        </w:rPr>
        <w:t>)</w:t>
      </w:r>
    </w:p>
    <w:p w:rsidR="004C71DE" w:rsidRDefault="004C71DE">
      <w:pPr>
        <w:rPr>
          <w:rFonts w:ascii="Helvetica" w:eastAsia="Helvetica Neue" w:hAnsi="Helvetica" w:cs="Helvetica Neue"/>
          <w:b/>
          <w:sz w:val="20"/>
          <w:szCs w:val="20"/>
        </w:rPr>
      </w:pPr>
    </w:p>
    <w:p w:rsidR="007411AC" w:rsidRPr="005702CE" w:rsidRDefault="005D28F6">
      <w:pPr>
        <w:rPr>
          <w:rFonts w:ascii="Helvetica" w:hAnsi="Helvetica"/>
          <w:sz w:val="20"/>
          <w:szCs w:val="20"/>
        </w:rPr>
      </w:pPr>
      <w:r w:rsidRPr="005702CE">
        <w:rPr>
          <w:rFonts w:ascii="Helvetica" w:eastAsia="Helvetica Neue" w:hAnsi="Helvetica" w:cs="Helvetica Neue"/>
          <w:b/>
          <w:sz w:val="20"/>
          <w:szCs w:val="20"/>
        </w:rPr>
        <w:t>Step-by-Step Session Description // Time: 60 minutes</w:t>
      </w:r>
    </w:p>
    <w:p w:rsidR="007411AC" w:rsidRPr="004C71DE" w:rsidRDefault="005D28F6">
      <w:pPr>
        <w:numPr>
          <w:ilvl w:val="0"/>
          <w:numId w:val="10"/>
        </w:numPr>
        <w:spacing w:before="100" w:after="100"/>
        <w:ind w:hanging="360"/>
        <w:contextualSpacing/>
        <w:rPr>
          <w:rFonts w:ascii="Helvetica" w:eastAsia="Helvetica Neue" w:hAnsi="Helvetica" w:cs="Helvetica Neue"/>
          <w:sz w:val="20"/>
          <w:szCs w:val="20"/>
          <w:u w:val="single"/>
        </w:rPr>
      </w:pPr>
      <w:r w:rsidRPr="004C71DE">
        <w:rPr>
          <w:rFonts w:ascii="Helvetica" w:eastAsia="Helvetica Neue" w:hAnsi="Helvetica" w:cs="Helvetica Neue"/>
          <w:sz w:val="20"/>
          <w:szCs w:val="20"/>
          <w:u w:val="single"/>
        </w:rPr>
        <w:t>Yas Kw</w:t>
      </w:r>
      <w:r w:rsidRPr="004C71DE">
        <w:rPr>
          <w:rFonts w:ascii="Helvetica" w:eastAsia="Helvetica Neue" w:hAnsi="Helvetica" w:cs="Helvetica Neue"/>
          <w:sz w:val="20"/>
          <w:szCs w:val="20"/>
          <w:u w:val="single"/>
        </w:rPr>
        <w:t>estions (10 minutes)</w:t>
      </w:r>
      <w:r w:rsidRPr="004C71DE">
        <w:rPr>
          <w:rFonts w:ascii="Helvetica" w:eastAsia="Helvetica Neue" w:hAnsi="Helvetica" w:cs="Helvetica Neue"/>
          <w:sz w:val="20"/>
          <w:szCs w:val="20"/>
        </w:rPr>
        <w:t>:</w:t>
      </w:r>
    </w:p>
    <w:p w:rsidR="007411AC" w:rsidRPr="005702CE" w:rsidRDefault="005D28F6">
      <w:pPr>
        <w:numPr>
          <w:ilvl w:val="1"/>
          <w:numId w:val="10"/>
        </w:numPr>
        <w:spacing w:before="100" w:after="100"/>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We’re going to watch some videos, but before we do, let’s come up with some agreed-upon questions we’ll use to analyze the video clips presented. I have a few, but I w</w:t>
      </w:r>
      <w:r w:rsidR="004C71DE">
        <w:rPr>
          <w:rFonts w:ascii="Helvetica" w:eastAsia="Helvetica Neue" w:hAnsi="Helvetica" w:cs="Helvetica Neue"/>
          <w:sz w:val="20"/>
          <w:szCs w:val="20"/>
        </w:rPr>
        <w:t xml:space="preserve">ant you to come up with a few. </w:t>
      </w:r>
      <w:r w:rsidRPr="005702CE">
        <w:rPr>
          <w:rFonts w:ascii="Helvetica" w:eastAsia="Helvetica Neue" w:hAnsi="Helvetica" w:cs="Helvetica Neue"/>
          <w:sz w:val="20"/>
          <w:szCs w:val="20"/>
        </w:rPr>
        <w:t xml:space="preserve">Let’s think-pair-share some ideas, </w:t>
      </w:r>
      <w:r w:rsidRPr="005702CE">
        <w:rPr>
          <w:rFonts w:ascii="Helvetica" w:eastAsia="Helvetica Neue" w:hAnsi="Helvetica" w:cs="Helvetica Neue"/>
          <w:sz w:val="20"/>
          <w:szCs w:val="20"/>
        </w:rPr>
        <w:t>and then we’ll make a complete list.</w:t>
      </w:r>
    </w:p>
    <w:p w:rsidR="007411AC" w:rsidRPr="005702CE" w:rsidRDefault="005D28F6" w:rsidP="004C71DE">
      <w:pPr>
        <w:spacing w:before="100" w:after="100"/>
        <w:ind w:left="720" w:firstLine="720"/>
        <w:rPr>
          <w:rFonts w:ascii="Helvetica" w:hAnsi="Helvetica"/>
          <w:sz w:val="20"/>
          <w:szCs w:val="20"/>
        </w:rPr>
      </w:pPr>
      <w:r w:rsidRPr="005702CE">
        <w:rPr>
          <w:rFonts w:ascii="Helvetica" w:eastAsia="Helvetica Neue" w:hAnsi="Helvetica" w:cs="Helvetica Neue"/>
          <w:i/>
          <w:sz w:val="20"/>
          <w:szCs w:val="20"/>
        </w:rPr>
        <w:t>[thing] = show/song/sketch/clip/musician/performer/actor/actors/content/setting/etc.</w:t>
      </w:r>
    </w:p>
    <w:p w:rsidR="007411AC" w:rsidRPr="005702CE" w:rsidRDefault="005D28F6">
      <w:pPr>
        <w:numPr>
          <w:ilvl w:val="2"/>
          <w:numId w:val="10"/>
        </w:numPr>
        <w:spacing w:before="100" w:after="100"/>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What about this [thing] is inappropriate?</w:t>
      </w:r>
    </w:p>
    <w:p w:rsidR="007411AC" w:rsidRPr="005702CE" w:rsidRDefault="005D28F6">
      <w:pPr>
        <w:numPr>
          <w:ilvl w:val="3"/>
          <w:numId w:val="10"/>
        </w:numPr>
        <w:spacing w:before="100" w:after="100"/>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Why?</w:t>
      </w:r>
    </w:p>
    <w:p w:rsidR="007411AC" w:rsidRPr="005702CE" w:rsidRDefault="005D28F6">
      <w:pPr>
        <w:numPr>
          <w:ilvl w:val="3"/>
          <w:numId w:val="10"/>
        </w:numPr>
        <w:spacing w:before="100" w:after="100"/>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How?</w:t>
      </w:r>
    </w:p>
    <w:p w:rsidR="007411AC" w:rsidRPr="005702CE" w:rsidRDefault="005D28F6">
      <w:pPr>
        <w:numPr>
          <w:ilvl w:val="2"/>
          <w:numId w:val="10"/>
        </w:numPr>
        <w:spacing w:before="100" w:after="100"/>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How can we use this [thing] to teach?</w:t>
      </w:r>
    </w:p>
    <w:p w:rsidR="007411AC" w:rsidRPr="005702CE" w:rsidRDefault="005D28F6">
      <w:pPr>
        <w:numPr>
          <w:ilvl w:val="2"/>
          <w:numId w:val="10"/>
        </w:numPr>
        <w:spacing w:before="100" w:after="100"/>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Why do we feel this [thing] is inappropriate?</w:t>
      </w:r>
    </w:p>
    <w:p w:rsidR="007411AC" w:rsidRPr="005702CE" w:rsidRDefault="005D28F6">
      <w:pPr>
        <w:numPr>
          <w:ilvl w:val="2"/>
          <w:numId w:val="10"/>
        </w:numPr>
        <w:spacing w:before="100" w:after="100"/>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What about this [thing] is educationally interesting?</w:t>
      </w:r>
    </w:p>
    <w:p w:rsidR="007411AC" w:rsidRPr="005702CE" w:rsidRDefault="005D28F6">
      <w:pPr>
        <w:numPr>
          <w:ilvl w:val="2"/>
          <w:numId w:val="10"/>
        </w:numPr>
        <w:spacing w:before="100" w:after="100"/>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If I don’t use this [thing], what could I use as an alternate?</w:t>
      </w:r>
    </w:p>
    <w:p w:rsidR="007411AC" w:rsidRPr="005702CE" w:rsidRDefault="005D28F6">
      <w:pPr>
        <w:numPr>
          <w:ilvl w:val="1"/>
          <w:numId w:val="10"/>
        </w:numPr>
        <w:spacing w:before="100" w:after="100"/>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So now that we’ve got our kwestions in order, a res</w:t>
      </w:r>
      <w:r w:rsidR="004C71DE">
        <w:rPr>
          <w:rFonts w:ascii="Helvetica" w:eastAsia="Helvetica Neue" w:hAnsi="Helvetica" w:cs="Helvetica Neue"/>
          <w:sz w:val="20"/>
          <w:szCs w:val="20"/>
        </w:rPr>
        <w:t>ource:  tubechop.com - it cuts YouT</w:t>
      </w:r>
      <w:r w:rsidRPr="005702CE">
        <w:rPr>
          <w:rFonts w:ascii="Helvetica" w:eastAsia="Helvetica Neue" w:hAnsi="Helvetica" w:cs="Helvetica Neue"/>
          <w:sz w:val="20"/>
          <w:szCs w:val="20"/>
        </w:rPr>
        <w:t>ube vid</w:t>
      </w:r>
      <w:r w:rsidRPr="005702CE">
        <w:rPr>
          <w:rFonts w:ascii="Helvetica" w:eastAsia="Helvetica Neue" w:hAnsi="Helvetica" w:cs="Helvetica Neue"/>
          <w:sz w:val="20"/>
          <w:szCs w:val="20"/>
        </w:rPr>
        <w:t>eos into exactly t</w:t>
      </w:r>
      <w:r w:rsidR="004C71DE">
        <w:rPr>
          <w:rFonts w:ascii="Helvetica" w:eastAsia="Helvetica Neue" w:hAnsi="Helvetica" w:cs="Helvetica Neue"/>
          <w:sz w:val="20"/>
          <w:szCs w:val="20"/>
        </w:rPr>
        <w:t xml:space="preserve">he length you want them to be. </w:t>
      </w:r>
      <w:r w:rsidRPr="005702CE">
        <w:rPr>
          <w:rFonts w:ascii="Helvetica" w:eastAsia="Helvetica Neue" w:hAnsi="Helvetica" w:cs="Helvetica Neue"/>
          <w:sz w:val="20"/>
          <w:szCs w:val="20"/>
        </w:rPr>
        <w:t>You need internet connection for them, but if you have internet - good to know.</w:t>
      </w:r>
    </w:p>
    <w:p w:rsidR="004C71DE" w:rsidRDefault="004C71DE" w:rsidP="004C71DE">
      <w:pPr>
        <w:spacing w:before="100" w:after="100"/>
        <w:ind w:left="720"/>
        <w:contextualSpacing/>
        <w:rPr>
          <w:rFonts w:ascii="Helvetica" w:eastAsia="Helvetica Neue" w:hAnsi="Helvetica" w:cs="Helvetica Neue"/>
          <w:sz w:val="20"/>
          <w:szCs w:val="20"/>
        </w:rPr>
      </w:pPr>
    </w:p>
    <w:p w:rsidR="007411AC" w:rsidRPr="004C71DE" w:rsidRDefault="005D28F6">
      <w:pPr>
        <w:numPr>
          <w:ilvl w:val="0"/>
          <w:numId w:val="10"/>
        </w:numPr>
        <w:spacing w:before="100" w:after="100"/>
        <w:ind w:hanging="360"/>
        <w:contextualSpacing/>
        <w:rPr>
          <w:rFonts w:ascii="Helvetica" w:eastAsia="Helvetica Neue" w:hAnsi="Helvetica" w:cs="Helvetica Neue"/>
          <w:sz w:val="20"/>
          <w:szCs w:val="20"/>
          <w:u w:val="single"/>
        </w:rPr>
      </w:pPr>
      <w:r w:rsidRPr="004C71DE">
        <w:rPr>
          <w:rFonts w:ascii="Helvetica" w:eastAsia="Helvetica Neue" w:hAnsi="Helvetica" w:cs="Helvetica Neue"/>
          <w:sz w:val="20"/>
          <w:szCs w:val="20"/>
          <w:u w:val="single"/>
        </w:rPr>
        <w:t>Yas Kween (30 minutes)</w:t>
      </w:r>
      <w:r w:rsidRPr="004C71DE">
        <w:rPr>
          <w:rFonts w:ascii="Helvetica" w:eastAsia="Helvetica Neue" w:hAnsi="Helvetica" w:cs="Helvetica Neue"/>
          <w:sz w:val="20"/>
          <w:szCs w:val="20"/>
        </w:rPr>
        <w:t xml:space="preserve">: </w:t>
      </w:r>
    </w:p>
    <w:p w:rsidR="007411AC" w:rsidRPr="005702CE" w:rsidRDefault="005D28F6">
      <w:pPr>
        <w:numPr>
          <w:ilvl w:val="1"/>
          <w:numId w:val="10"/>
        </w:numPr>
        <w:ind w:hanging="360"/>
        <w:contextualSpacing/>
        <w:rPr>
          <w:rFonts w:ascii="Helvetica" w:eastAsia="Helvetica Neue" w:hAnsi="Helvetica" w:cs="Helvetica Neue"/>
          <w:sz w:val="20"/>
          <w:szCs w:val="20"/>
        </w:rPr>
      </w:pPr>
      <w:r w:rsidRPr="004C71DE">
        <w:rPr>
          <w:rFonts w:ascii="Helvetica" w:eastAsia="Helvetica Neue" w:hAnsi="Helvetica" w:cs="Helvetica Neue"/>
          <w:i/>
          <w:sz w:val="20"/>
          <w:szCs w:val="20"/>
        </w:rPr>
        <w:t>Broad City</w:t>
      </w:r>
      <w:r w:rsidRPr="004C71DE">
        <w:rPr>
          <w:rFonts w:ascii="Helvetica" w:eastAsia="Helvetica Neue" w:hAnsi="Helvetica" w:cs="Helvetica Neue"/>
          <w:i/>
          <w:sz w:val="20"/>
          <w:szCs w:val="20"/>
        </w:rPr>
        <w:t xml:space="preserve"> (15 minutes)</w:t>
      </w:r>
      <w:r w:rsidR="004C71DE">
        <w:rPr>
          <w:rFonts w:ascii="Helvetica" w:eastAsia="Helvetica Neue" w:hAnsi="Helvetica" w:cs="Helvetica Neue"/>
          <w:sz w:val="20"/>
          <w:szCs w:val="20"/>
        </w:rPr>
        <w:t xml:space="preserve">: </w:t>
      </w:r>
      <w:r w:rsidRPr="005702CE">
        <w:rPr>
          <w:rFonts w:ascii="Helvetica" w:eastAsia="Helvetica Neue" w:hAnsi="Helvetica" w:cs="Helvetica Neue"/>
          <w:sz w:val="20"/>
          <w:szCs w:val="20"/>
        </w:rPr>
        <w:t>contrast and compare - first, a few questions</w:t>
      </w:r>
      <w:r w:rsidRPr="005702CE">
        <w:rPr>
          <w:rFonts w:ascii="Helvetica" w:eastAsia="Helvetica Neue" w:hAnsi="Helvetica" w:cs="Helvetica Neue"/>
          <w:sz w:val="20"/>
          <w:szCs w:val="20"/>
        </w:rPr>
        <w:t>:</w:t>
      </w:r>
    </w:p>
    <w:p w:rsidR="007411AC" w:rsidRPr="005702CE" w:rsidRDefault="005D28F6">
      <w:pPr>
        <w:numPr>
          <w:ilvl w:val="2"/>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What can you tell me about Bro</w:t>
      </w:r>
      <w:r w:rsidRPr="005702CE">
        <w:rPr>
          <w:rFonts w:ascii="Helvetica" w:eastAsia="Helvetica Neue" w:hAnsi="Helvetica" w:cs="Helvetica Neue"/>
          <w:sz w:val="20"/>
          <w:szCs w:val="20"/>
        </w:rPr>
        <w:t xml:space="preserve">ad City? </w:t>
      </w:r>
    </w:p>
    <w:p w:rsidR="007411AC" w:rsidRPr="005702CE" w:rsidRDefault="005D28F6">
      <w:pPr>
        <w:numPr>
          <w:ilvl w:val="2"/>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 xml:space="preserve">How and why is this a show to use when working with our campers?  </w:t>
      </w:r>
    </w:p>
    <w:p w:rsidR="007411AC" w:rsidRPr="005702CE" w:rsidRDefault="005D28F6">
      <w:pPr>
        <w:numPr>
          <w:ilvl w:val="2"/>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How and why is this show totally inappropriate for us to address with our campers?</w:t>
      </w:r>
    </w:p>
    <w:p w:rsidR="007411AC" w:rsidRPr="005702CE" w:rsidRDefault="005D28F6">
      <w:pPr>
        <w:numPr>
          <w:ilvl w:val="2"/>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Videos - so in this series, I’</w:t>
      </w:r>
      <w:r w:rsidR="004C71DE">
        <w:rPr>
          <w:rFonts w:ascii="Helvetica" w:eastAsia="Helvetica Neue" w:hAnsi="Helvetica" w:cs="Helvetica Neue"/>
          <w:sz w:val="20"/>
          <w:szCs w:val="20"/>
        </w:rPr>
        <w:t xml:space="preserve">m going to show you two clips. </w:t>
      </w:r>
      <w:r w:rsidRPr="005702CE">
        <w:rPr>
          <w:rFonts w:ascii="Helvetica" w:eastAsia="Helvetica Neue" w:hAnsi="Helvetica" w:cs="Helvetica Neue"/>
          <w:sz w:val="20"/>
          <w:szCs w:val="20"/>
        </w:rPr>
        <w:t>One is inappropriate and one is mo</w:t>
      </w:r>
      <w:r w:rsidRPr="005702CE">
        <w:rPr>
          <w:rFonts w:ascii="Helvetica" w:eastAsia="Helvetica Neue" w:hAnsi="Helvetica" w:cs="Helvetica Neue"/>
          <w:sz w:val="20"/>
          <w:szCs w:val="20"/>
        </w:rPr>
        <w:t>re appropriate - let’s contrast and compare.</w:t>
      </w:r>
    </w:p>
    <w:p w:rsidR="007411AC" w:rsidRPr="005702CE" w:rsidRDefault="005D28F6">
      <w:pPr>
        <w:numPr>
          <w:ilvl w:val="3"/>
          <w:numId w:val="10"/>
        </w:numPr>
        <w:ind w:hanging="360"/>
        <w:contextualSpacing/>
        <w:rPr>
          <w:rFonts w:ascii="Helvetica" w:eastAsia="Helvetica Neue" w:hAnsi="Helvetica" w:cs="Helvetica Neue"/>
          <w:sz w:val="20"/>
          <w:szCs w:val="20"/>
        </w:rPr>
      </w:pPr>
      <w:hyperlink r:id="rId19">
        <w:r w:rsidRPr="005702CE">
          <w:rPr>
            <w:rFonts w:ascii="Helvetica" w:eastAsia="Helvetica Neue" w:hAnsi="Helvetica" w:cs="Helvetica Neue"/>
            <w:color w:val="1155CC"/>
            <w:sz w:val="20"/>
            <w:szCs w:val="20"/>
            <w:u w:val="single"/>
          </w:rPr>
          <w:t>Broad City Yom Kippur</w:t>
        </w:r>
      </w:hyperlink>
      <w:r w:rsidRPr="005702CE">
        <w:rPr>
          <w:rFonts w:ascii="Helvetica" w:eastAsia="Helvetica Neue" w:hAnsi="Helvetica" w:cs="Helvetica Neue"/>
          <w:sz w:val="20"/>
          <w:szCs w:val="20"/>
        </w:rPr>
        <w:t xml:space="preserve"> - SO inappropriate </w:t>
      </w:r>
      <w:r w:rsidR="00FA6F5A">
        <w:rPr>
          <w:rFonts w:ascii="Helvetica" w:eastAsia="Helvetica Neue" w:hAnsi="Helvetica" w:cs="Helvetica Neue"/>
          <w:sz w:val="20"/>
          <w:szCs w:val="20"/>
        </w:rPr>
        <w:t>–</w:t>
      </w:r>
      <w:r w:rsidRPr="005702CE">
        <w:rPr>
          <w:rFonts w:ascii="Helvetica" w:eastAsia="Helvetica Neue" w:hAnsi="Helvetica" w:cs="Helvetica Neue"/>
          <w:sz w:val="20"/>
          <w:szCs w:val="20"/>
        </w:rPr>
        <w:t xml:space="preserve"> 1</w:t>
      </w:r>
      <w:r w:rsidR="00FA6F5A">
        <w:rPr>
          <w:rFonts w:ascii="Helvetica" w:eastAsia="Helvetica Neue" w:hAnsi="Helvetica" w:cs="Helvetica Neue"/>
          <w:sz w:val="20"/>
          <w:szCs w:val="20"/>
        </w:rPr>
        <w:t>:</w:t>
      </w:r>
      <w:r w:rsidRPr="005702CE">
        <w:rPr>
          <w:rFonts w:ascii="Helvetica" w:eastAsia="Helvetica Neue" w:hAnsi="Helvetica" w:cs="Helvetica Neue"/>
          <w:sz w:val="20"/>
          <w:szCs w:val="20"/>
        </w:rPr>
        <w:t>59-3</w:t>
      </w:r>
      <w:r w:rsidR="00FA6F5A">
        <w:rPr>
          <w:rFonts w:ascii="Helvetica" w:eastAsia="Helvetica Neue" w:hAnsi="Helvetica" w:cs="Helvetica Neue"/>
          <w:sz w:val="20"/>
          <w:szCs w:val="20"/>
        </w:rPr>
        <w:t>:</w:t>
      </w:r>
      <w:r w:rsidRPr="005702CE">
        <w:rPr>
          <w:rFonts w:ascii="Helvetica" w:eastAsia="Helvetica Neue" w:hAnsi="Helvetica" w:cs="Helvetica Neue"/>
          <w:sz w:val="20"/>
          <w:szCs w:val="20"/>
        </w:rPr>
        <w:t>18 (Before 1</w:t>
      </w:r>
      <w:r w:rsidR="00FA6F5A">
        <w:rPr>
          <w:rFonts w:ascii="Helvetica" w:eastAsia="Helvetica Neue" w:hAnsi="Helvetica" w:cs="Helvetica Neue"/>
          <w:sz w:val="20"/>
          <w:szCs w:val="20"/>
        </w:rPr>
        <w:t>:</w:t>
      </w:r>
      <w:r w:rsidRPr="005702CE">
        <w:rPr>
          <w:rFonts w:ascii="Helvetica" w:eastAsia="Helvetica Neue" w:hAnsi="Helvetica" w:cs="Helvetica Neue"/>
          <w:sz w:val="20"/>
          <w:szCs w:val="20"/>
        </w:rPr>
        <w:t>59 is REALLY inappropriate)</w:t>
      </w:r>
    </w:p>
    <w:p w:rsidR="007411AC" w:rsidRPr="005702CE" w:rsidRDefault="005D28F6">
      <w:pPr>
        <w:numPr>
          <w:ilvl w:val="4"/>
          <w:numId w:val="10"/>
        </w:numPr>
        <w:ind w:hanging="360"/>
        <w:contextualSpacing/>
        <w:rPr>
          <w:rFonts w:ascii="Helvetica" w:eastAsia="Helvetica Neue" w:hAnsi="Helvetica" w:cs="Helvetica Neue"/>
          <w:sz w:val="20"/>
          <w:szCs w:val="20"/>
        </w:rPr>
      </w:pPr>
      <w:hyperlink r:id="rId20">
        <w:r w:rsidRPr="005702CE">
          <w:rPr>
            <w:rFonts w:ascii="Helvetica" w:eastAsia="Helvetica Neue" w:hAnsi="Helvetica" w:cs="Helvetica Neue"/>
            <w:color w:val="1155CC"/>
            <w:sz w:val="20"/>
            <w:szCs w:val="20"/>
            <w:u w:val="single"/>
          </w:rPr>
          <w:t>htt</w:t>
        </w:r>
        <w:r w:rsidRPr="005702CE">
          <w:rPr>
            <w:rFonts w:ascii="Helvetica" w:eastAsia="Helvetica Neue" w:hAnsi="Helvetica" w:cs="Helvetica Neue"/>
            <w:color w:val="1155CC"/>
            <w:sz w:val="20"/>
            <w:szCs w:val="20"/>
            <w:u w:val="single"/>
          </w:rPr>
          <w:t>p://www.tubechop.com/watch/8775387</w:t>
        </w:r>
      </w:hyperlink>
      <w:r w:rsidRPr="005702CE">
        <w:rPr>
          <w:rFonts w:ascii="Helvetica" w:eastAsia="Helvetica Neue" w:hAnsi="Helvetica" w:cs="Helvetica Neue"/>
          <w:sz w:val="20"/>
          <w:szCs w:val="20"/>
        </w:rPr>
        <w:t xml:space="preserve"> </w:t>
      </w:r>
    </w:p>
    <w:p w:rsidR="007411AC" w:rsidRPr="005702CE" w:rsidRDefault="005D28F6">
      <w:pPr>
        <w:numPr>
          <w:ilvl w:val="4"/>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Questions</w:t>
      </w:r>
    </w:p>
    <w:p w:rsidR="007411AC" w:rsidRPr="005702CE" w:rsidRDefault="005D28F6">
      <w:pPr>
        <w:numPr>
          <w:ilvl w:val="5"/>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Agreed-upon questions first</w:t>
      </w:r>
    </w:p>
    <w:p w:rsidR="007411AC" w:rsidRPr="005702CE" w:rsidRDefault="005D28F6">
      <w:pPr>
        <w:numPr>
          <w:ilvl w:val="5"/>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What does this Yom Kippur video make you feel?</w:t>
      </w:r>
    </w:p>
    <w:p w:rsidR="007411AC" w:rsidRPr="005702CE" w:rsidRDefault="005D28F6">
      <w:pPr>
        <w:numPr>
          <w:ilvl w:val="5"/>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Why do you think this is an interesting text to use?</w:t>
      </w:r>
    </w:p>
    <w:p w:rsidR="004C71DE" w:rsidRPr="004C71DE" w:rsidRDefault="004C71DE" w:rsidP="004C71DE">
      <w:pPr>
        <w:ind w:left="2880"/>
        <w:contextualSpacing/>
        <w:rPr>
          <w:rFonts w:ascii="Helvetica" w:eastAsia="Helvetica Neue" w:hAnsi="Helvetica" w:cs="Helvetica Neue"/>
          <w:sz w:val="20"/>
          <w:szCs w:val="20"/>
        </w:rPr>
      </w:pPr>
    </w:p>
    <w:p w:rsidR="004C71DE" w:rsidRPr="004C71DE" w:rsidRDefault="004C71DE" w:rsidP="004C71DE">
      <w:pPr>
        <w:ind w:left="2880"/>
        <w:contextualSpacing/>
        <w:rPr>
          <w:rFonts w:ascii="Helvetica" w:eastAsia="Helvetica Neue" w:hAnsi="Helvetica" w:cs="Helvetica Neue"/>
          <w:sz w:val="20"/>
          <w:szCs w:val="20"/>
        </w:rPr>
      </w:pPr>
    </w:p>
    <w:p w:rsidR="004C71DE" w:rsidRPr="004C71DE" w:rsidRDefault="004C71DE" w:rsidP="004C71DE">
      <w:pPr>
        <w:ind w:left="2880"/>
        <w:contextualSpacing/>
        <w:rPr>
          <w:rFonts w:ascii="Helvetica" w:eastAsia="Helvetica Neue" w:hAnsi="Helvetica" w:cs="Helvetica Neue"/>
          <w:sz w:val="20"/>
          <w:szCs w:val="20"/>
        </w:rPr>
      </w:pPr>
    </w:p>
    <w:p w:rsidR="007411AC" w:rsidRPr="005702CE" w:rsidRDefault="005D28F6">
      <w:pPr>
        <w:numPr>
          <w:ilvl w:val="3"/>
          <w:numId w:val="10"/>
        </w:numPr>
        <w:ind w:hanging="360"/>
        <w:contextualSpacing/>
        <w:rPr>
          <w:rFonts w:ascii="Helvetica" w:eastAsia="Helvetica Neue" w:hAnsi="Helvetica" w:cs="Helvetica Neue"/>
          <w:sz w:val="20"/>
          <w:szCs w:val="20"/>
        </w:rPr>
      </w:pPr>
      <w:hyperlink r:id="rId21">
        <w:r w:rsidRPr="005702CE">
          <w:rPr>
            <w:rFonts w:ascii="Helvetica" w:eastAsia="Helvetica Neue" w:hAnsi="Helvetica" w:cs="Helvetica Neue"/>
            <w:color w:val="1155CC"/>
            <w:sz w:val="20"/>
            <w:szCs w:val="20"/>
            <w:u w:val="single"/>
          </w:rPr>
          <w:t>Broad City Season Finale Trailer - Schlep of a Lifetime</w:t>
        </w:r>
      </w:hyperlink>
      <w:r w:rsidRPr="005702CE">
        <w:rPr>
          <w:rFonts w:ascii="Helvetica" w:eastAsia="Helvetica Neue" w:hAnsi="Helvetica" w:cs="Helvetica Neue"/>
          <w:sz w:val="20"/>
          <w:szCs w:val="20"/>
        </w:rPr>
        <w:t xml:space="preserve"> - what’s interesting about this clip and why? (It should be noted that Bro</w:t>
      </w:r>
      <w:r w:rsidR="00FA6F5A">
        <w:rPr>
          <w:rFonts w:ascii="Helvetica" w:eastAsia="Helvetica Neue" w:hAnsi="Helvetica" w:cs="Helvetica Neue"/>
          <w:sz w:val="20"/>
          <w:szCs w:val="20"/>
        </w:rPr>
        <w:t>ad City’s so inappropriate line-by-</w:t>
      </w:r>
      <w:r w:rsidRPr="005702CE">
        <w:rPr>
          <w:rFonts w:ascii="Helvetica" w:eastAsia="Helvetica Neue" w:hAnsi="Helvetica" w:cs="Helvetica Neue"/>
          <w:sz w:val="20"/>
          <w:szCs w:val="20"/>
        </w:rPr>
        <w:t>line that basically only commercials are safe.</w:t>
      </w:r>
    </w:p>
    <w:p w:rsidR="007411AC" w:rsidRPr="005702CE" w:rsidRDefault="005D28F6">
      <w:pPr>
        <w:numPr>
          <w:ilvl w:val="4"/>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Questions</w:t>
      </w:r>
    </w:p>
    <w:p w:rsidR="007411AC" w:rsidRPr="005702CE" w:rsidRDefault="005D28F6">
      <w:pPr>
        <w:numPr>
          <w:ilvl w:val="5"/>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Agreed-upon questions first</w:t>
      </w:r>
    </w:p>
    <w:p w:rsidR="007411AC" w:rsidRPr="005702CE" w:rsidRDefault="005D28F6">
      <w:pPr>
        <w:numPr>
          <w:ilvl w:val="5"/>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What d</w:t>
      </w:r>
      <w:r w:rsidRPr="005702CE">
        <w:rPr>
          <w:rFonts w:ascii="Helvetica" w:eastAsia="Helvetica Neue" w:hAnsi="Helvetica" w:cs="Helvetica Neue"/>
          <w:sz w:val="20"/>
          <w:szCs w:val="20"/>
        </w:rPr>
        <w:t>oes this video teach us about Birthright?</w:t>
      </w:r>
    </w:p>
    <w:p w:rsidR="007411AC" w:rsidRDefault="005D28F6">
      <w:pPr>
        <w:numPr>
          <w:ilvl w:val="5"/>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 xml:space="preserve">How can Broad City’s Season 3 closer help us open up a conversation about Judaism beyond Birthright? </w:t>
      </w:r>
    </w:p>
    <w:p w:rsidR="00FA6F5A" w:rsidRPr="005702CE" w:rsidRDefault="00FA6F5A" w:rsidP="00FA6F5A">
      <w:pPr>
        <w:ind w:left="4320"/>
        <w:contextualSpacing/>
        <w:rPr>
          <w:rFonts w:ascii="Helvetica" w:eastAsia="Helvetica Neue" w:hAnsi="Helvetica" w:cs="Helvetica Neue"/>
          <w:sz w:val="20"/>
          <w:szCs w:val="20"/>
        </w:rPr>
      </w:pPr>
    </w:p>
    <w:p w:rsidR="007411AC" w:rsidRPr="005702CE" w:rsidRDefault="005D28F6">
      <w:pPr>
        <w:numPr>
          <w:ilvl w:val="0"/>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u w:val="single"/>
        </w:rPr>
        <w:t xml:space="preserve">Grey’s </w:t>
      </w:r>
      <w:r w:rsidRPr="00FA6F5A">
        <w:rPr>
          <w:rFonts w:ascii="Helvetica" w:eastAsia="Helvetica Neue" w:hAnsi="Helvetica" w:cs="Helvetica Neue"/>
          <w:sz w:val="20"/>
          <w:szCs w:val="20"/>
          <w:u w:val="single"/>
        </w:rPr>
        <w:t>Anatomy</w:t>
      </w:r>
      <w:r w:rsidR="00FA6F5A">
        <w:rPr>
          <w:rFonts w:ascii="Helvetica" w:eastAsia="Helvetica Neue" w:hAnsi="Helvetica" w:cs="Helvetica Neue"/>
          <w:sz w:val="20"/>
          <w:szCs w:val="20"/>
          <w:u w:val="single"/>
        </w:rPr>
        <w:t xml:space="preserve"> (15 minutes</w:t>
      </w:r>
      <w:r>
        <w:rPr>
          <w:rFonts w:ascii="Helvetica" w:eastAsia="Helvetica Neue" w:hAnsi="Helvetica" w:cs="Helvetica Neue"/>
          <w:sz w:val="20"/>
          <w:szCs w:val="20"/>
          <w:u w:val="single"/>
        </w:rPr>
        <w:t>)</w:t>
      </w:r>
      <w:bookmarkStart w:id="0" w:name="_GoBack"/>
      <w:bookmarkEnd w:id="0"/>
      <w:r w:rsidR="00FA6F5A" w:rsidRPr="00FA6F5A">
        <w:rPr>
          <w:rFonts w:ascii="Helvetica" w:eastAsia="Helvetica Neue" w:hAnsi="Helvetica" w:cs="Helvetica Neue"/>
          <w:sz w:val="20"/>
          <w:szCs w:val="20"/>
        </w:rPr>
        <w:t xml:space="preserve">: </w:t>
      </w:r>
      <w:r w:rsidRPr="005702CE">
        <w:rPr>
          <w:rFonts w:ascii="Helvetica" w:eastAsia="Helvetica Neue" w:hAnsi="Helvetica" w:cs="Helvetica Neue"/>
          <w:sz w:val="20"/>
          <w:szCs w:val="20"/>
        </w:rPr>
        <w:t>contrast and compare</w:t>
      </w:r>
      <w:r w:rsidR="00FA6F5A">
        <w:rPr>
          <w:rFonts w:ascii="Helvetica" w:eastAsia="Helvetica Neue" w:hAnsi="Helvetica" w:cs="Helvetica Neue"/>
          <w:sz w:val="20"/>
          <w:szCs w:val="20"/>
        </w:rPr>
        <w:t xml:space="preserve"> </w:t>
      </w:r>
      <w:r w:rsidRPr="005702CE">
        <w:rPr>
          <w:rFonts w:ascii="Helvetica" w:eastAsia="Helvetica Neue" w:hAnsi="Helvetica" w:cs="Helvetica Neue"/>
          <w:sz w:val="20"/>
          <w:szCs w:val="20"/>
        </w:rPr>
        <w:t>- first, a few questions:</w:t>
      </w:r>
    </w:p>
    <w:p w:rsidR="007411AC" w:rsidRPr="005702CE" w:rsidRDefault="005D28F6">
      <w:pPr>
        <w:numPr>
          <w:ilvl w:val="1"/>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 xml:space="preserve">What can you tell me about Grey’s Anatomy? </w:t>
      </w:r>
    </w:p>
    <w:p w:rsidR="007411AC" w:rsidRPr="005702CE" w:rsidRDefault="005D28F6">
      <w:pPr>
        <w:numPr>
          <w:ilvl w:val="1"/>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How and why is this a show to use when working with our campers?  (SO MANY TEACHING MOMENTS)</w:t>
      </w:r>
    </w:p>
    <w:p w:rsidR="007411AC" w:rsidRPr="005702CE" w:rsidRDefault="005D28F6">
      <w:pPr>
        <w:numPr>
          <w:ilvl w:val="1"/>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 xml:space="preserve">How and why is this show totally inappropriate for us to address with our campers? (So much inappropriate </w:t>
      </w:r>
      <w:r w:rsidRPr="005702CE">
        <w:rPr>
          <w:rFonts w:ascii="Helvetica" w:eastAsia="Helvetica Neue" w:hAnsi="Helvetica" w:cs="Helvetica Neue"/>
          <w:sz w:val="20"/>
          <w:szCs w:val="20"/>
        </w:rPr>
        <w:t>workplace hoo</w:t>
      </w:r>
      <w:r w:rsidRPr="005702CE">
        <w:rPr>
          <w:rFonts w:ascii="Helvetica" w:eastAsia="Helvetica Neue" w:hAnsi="Helvetica" w:cs="Helvetica Neue"/>
          <w:sz w:val="20"/>
          <w:szCs w:val="20"/>
        </w:rPr>
        <w:t>king up)</w:t>
      </w:r>
    </w:p>
    <w:p w:rsidR="007411AC" w:rsidRPr="005702CE" w:rsidRDefault="005D28F6">
      <w:pPr>
        <w:numPr>
          <w:ilvl w:val="1"/>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Videos - so in this series, I’</w:t>
      </w:r>
      <w:r w:rsidR="00FA6F5A">
        <w:rPr>
          <w:rFonts w:ascii="Helvetica" w:eastAsia="Helvetica Neue" w:hAnsi="Helvetica" w:cs="Helvetica Neue"/>
          <w:sz w:val="20"/>
          <w:szCs w:val="20"/>
        </w:rPr>
        <w:t xml:space="preserve">m going to show you two clips. </w:t>
      </w:r>
      <w:r w:rsidRPr="005702CE">
        <w:rPr>
          <w:rFonts w:ascii="Helvetica" w:eastAsia="Helvetica Neue" w:hAnsi="Helvetica" w:cs="Helvetica Neue"/>
          <w:sz w:val="20"/>
          <w:szCs w:val="20"/>
        </w:rPr>
        <w:t>One is inappropriate and one is more appropriate - let’s contrast and compare.</w:t>
      </w:r>
    </w:p>
    <w:p w:rsidR="007411AC" w:rsidRPr="005702CE" w:rsidRDefault="005D28F6">
      <w:pPr>
        <w:numPr>
          <w:ilvl w:val="2"/>
          <w:numId w:val="10"/>
        </w:numPr>
        <w:ind w:hanging="360"/>
        <w:contextualSpacing/>
        <w:rPr>
          <w:rFonts w:ascii="Helvetica" w:eastAsia="Helvetica Neue" w:hAnsi="Helvetica" w:cs="Helvetica Neue"/>
          <w:sz w:val="20"/>
          <w:szCs w:val="20"/>
        </w:rPr>
      </w:pPr>
      <w:hyperlink r:id="rId22">
        <w:r w:rsidRPr="005702CE">
          <w:rPr>
            <w:rFonts w:ascii="Helvetica" w:eastAsia="Helvetica Neue" w:hAnsi="Helvetica" w:cs="Helvetica Neue"/>
            <w:color w:val="1155CC"/>
            <w:sz w:val="20"/>
            <w:szCs w:val="20"/>
            <w:u w:val="single"/>
          </w:rPr>
          <w:t>Grey’s Anatomy On-Call Room Hook Up Scene</w:t>
        </w:r>
      </w:hyperlink>
    </w:p>
    <w:p w:rsidR="007411AC" w:rsidRPr="005702CE" w:rsidRDefault="005D28F6">
      <w:pPr>
        <w:numPr>
          <w:ilvl w:val="3"/>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A</w:t>
      </w:r>
      <w:r w:rsidRPr="005702CE">
        <w:rPr>
          <w:rFonts w:ascii="Helvetica" w:eastAsia="Helvetica Neue" w:hAnsi="Helvetica" w:cs="Helvetica Neue"/>
          <w:sz w:val="20"/>
          <w:szCs w:val="20"/>
        </w:rPr>
        <w:t>greed-upon questions first</w:t>
      </w:r>
    </w:p>
    <w:p w:rsidR="007411AC" w:rsidRPr="005702CE" w:rsidRDefault="005D28F6">
      <w:pPr>
        <w:numPr>
          <w:ilvl w:val="3"/>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What does this video teach us about workplace behavior?</w:t>
      </w:r>
    </w:p>
    <w:p w:rsidR="007411AC" w:rsidRPr="005702CE" w:rsidRDefault="005D28F6">
      <w:pPr>
        <w:numPr>
          <w:ilvl w:val="3"/>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How can you relate this video back to life at camp?</w:t>
      </w:r>
    </w:p>
    <w:p w:rsidR="007411AC" w:rsidRPr="005702CE" w:rsidRDefault="005D28F6">
      <w:pPr>
        <w:numPr>
          <w:ilvl w:val="2"/>
          <w:numId w:val="10"/>
        </w:numPr>
        <w:ind w:hanging="360"/>
        <w:contextualSpacing/>
        <w:rPr>
          <w:rFonts w:ascii="Helvetica" w:eastAsia="Helvetica Neue" w:hAnsi="Helvetica" w:cs="Helvetica Neue"/>
          <w:sz w:val="20"/>
          <w:szCs w:val="20"/>
        </w:rPr>
      </w:pPr>
      <w:hyperlink r:id="rId23">
        <w:r w:rsidRPr="005702CE">
          <w:rPr>
            <w:rFonts w:ascii="Helvetica" w:eastAsia="Helvetica Neue" w:hAnsi="Helvetica" w:cs="Helvetica Neue"/>
            <w:color w:val="1155CC"/>
            <w:sz w:val="20"/>
            <w:szCs w:val="20"/>
            <w:u w:val="single"/>
          </w:rPr>
          <w:t>Grey’s Anatomy Porcine Valve Scene</w:t>
        </w:r>
      </w:hyperlink>
    </w:p>
    <w:p w:rsidR="007411AC" w:rsidRPr="005702CE" w:rsidRDefault="005D28F6">
      <w:pPr>
        <w:numPr>
          <w:ilvl w:val="3"/>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Agreed-upon questions f</w:t>
      </w:r>
      <w:r w:rsidRPr="005702CE">
        <w:rPr>
          <w:rFonts w:ascii="Helvetica" w:eastAsia="Helvetica Neue" w:hAnsi="Helvetica" w:cs="Helvetica Neue"/>
          <w:sz w:val="20"/>
          <w:szCs w:val="20"/>
        </w:rPr>
        <w:t>irst</w:t>
      </w:r>
    </w:p>
    <w:p w:rsidR="007411AC" w:rsidRPr="005702CE" w:rsidRDefault="005D28F6">
      <w:pPr>
        <w:numPr>
          <w:ilvl w:val="3"/>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What does this video teach us about Jewish belief and practice?</w:t>
      </w:r>
    </w:p>
    <w:p w:rsidR="007411AC" w:rsidRPr="005702CE" w:rsidRDefault="005D28F6">
      <w:pPr>
        <w:numPr>
          <w:ilvl w:val="3"/>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How do you relate to the girl in this scene?</w:t>
      </w:r>
    </w:p>
    <w:p w:rsidR="007411AC" w:rsidRPr="005702CE" w:rsidRDefault="005D28F6">
      <w:pPr>
        <w:numPr>
          <w:ilvl w:val="3"/>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What is problematic about this video?</w:t>
      </w:r>
    </w:p>
    <w:p w:rsidR="00FA6F5A" w:rsidRDefault="00FA6F5A" w:rsidP="00FA6F5A">
      <w:pPr>
        <w:ind w:left="720"/>
        <w:contextualSpacing/>
        <w:rPr>
          <w:rFonts w:ascii="Helvetica" w:eastAsia="Helvetica Neue" w:hAnsi="Helvetica" w:cs="Helvetica Neue"/>
          <w:sz w:val="20"/>
          <w:szCs w:val="20"/>
        </w:rPr>
      </w:pPr>
    </w:p>
    <w:p w:rsidR="007411AC" w:rsidRPr="005702CE" w:rsidRDefault="005D28F6">
      <w:pPr>
        <w:numPr>
          <w:ilvl w:val="0"/>
          <w:numId w:val="10"/>
        </w:numPr>
        <w:ind w:hanging="360"/>
        <w:contextualSpacing/>
        <w:rPr>
          <w:rFonts w:ascii="Helvetica" w:eastAsia="Helvetica Neue" w:hAnsi="Helvetica" w:cs="Helvetica Neue"/>
          <w:sz w:val="20"/>
          <w:szCs w:val="20"/>
        </w:rPr>
      </w:pPr>
      <w:r w:rsidRPr="00FA6F5A">
        <w:rPr>
          <w:rFonts w:ascii="Helvetica" w:eastAsia="Helvetica Neue" w:hAnsi="Helvetica" w:cs="Helvetica Neue"/>
          <w:sz w:val="20"/>
          <w:szCs w:val="20"/>
          <w:u w:val="single"/>
        </w:rPr>
        <w:t>The Daily Show (20 minutes)</w:t>
      </w:r>
      <w:r w:rsidR="00FA6F5A">
        <w:rPr>
          <w:rFonts w:ascii="Helvetica" w:eastAsia="Helvetica Neue" w:hAnsi="Helvetica" w:cs="Helvetica Neue"/>
          <w:sz w:val="20"/>
          <w:szCs w:val="20"/>
        </w:rPr>
        <w:t xml:space="preserve">: </w:t>
      </w:r>
      <w:r w:rsidRPr="005702CE">
        <w:rPr>
          <w:rFonts w:ascii="Helvetica" w:eastAsia="Helvetica Neue" w:hAnsi="Helvetica" w:cs="Helvetica Neue"/>
          <w:sz w:val="20"/>
          <w:szCs w:val="20"/>
        </w:rPr>
        <w:t xml:space="preserve">Standalone - </w:t>
      </w:r>
      <w:hyperlink r:id="rId24">
        <w:r w:rsidRPr="005702CE">
          <w:rPr>
            <w:rFonts w:ascii="Helvetica" w:eastAsia="Helvetica Neue" w:hAnsi="Helvetica" w:cs="Helvetica Neue"/>
            <w:color w:val="1155CC"/>
            <w:sz w:val="20"/>
            <w:szCs w:val="20"/>
            <w:u w:val="single"/>
          </w:rPr>
          <w:t>The Thin Jew Line - Comedy Central</w:t>
        </w:r>
      </w:hyperlink>
      <w:r w:rsidRPr="005702CE">
        <w:rPr>
          <w:rFonts w:ascii="Helvetica" w:eastAsia="Helvetica Neue" w:hAnsi="Helvetica" w:cs="Helvetica Neue"/>
          <w:sz w:val="20"/>
          <w:szCs w:val="20"/>
        </w:rPr>
        <w:t xml:space="preserve"> - this one stand</w:t>
      </w:r>
      <w:r w:rsidR="00FA6F5A">
        <w:rPr>
          <w:rFonts w:ascii="Helvetica" w:eastAsia="Helvetica Neue" w:hAnsi="Helvetica" w:cs="Helvetica Neue"/>
          <w:sz w:val="20"/>
          <w:szCs w:val="20"/>
        </w:rPr>
        <w:t>s</w:t>
      </w:r>
      <w:r w:rsidRPr="005702CE">
        <w:rPr>
          <w:rFonts w:ascii="Helvetica" w:eastAsia="Helvetica Neue" w:hAnsi="Helvetica" w:cs="Helvetica Neue"/>
          <w:sz w:val="20"/>
          <w:szCs w:val="20"/>
        </w:rPr>
        <w:t xml:space="preserve"> by itself.  We’re going to watch this piece in full.</w:t>
      </w:r>
    </w:p>
    <w:p w:rsidR="007411AC" w:rsidRPr="005702CE" w:rsidRDefault="005D28F6">
      <w:pPr>
        <w:numPr>
          <w:ilvl w:val="1"/>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First, we debrief:</w:t>
      </w:r>
    </w:p>
    <w:p w:rsidR="007411AC" w:rsidRPr="005702CE" w:rsidRDefault="005D28F6">
      <w:pPr>
        <w:numPr>
          <w:ilvl w:val="2"/>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Agreed-upon questions first</w:t>
      </w:r>
    </w:p>
    <w:p w:rsidR="007411AC" w:rsidRPr="005702CE" w:rsidRDefault="005D28F6">
      <w:pPr>
        <w:numPr>
          <w:ilvl w:val="2"/>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Who can explain what an eruv is?</w:t>
      </w:r>
    </w:p>
    <w:p w:rsidR="007411AC" w:rsidRPr="005702CE" w:rsidRDefault="005D28F6">
      <w:pPr>
        <w:numPr>
          <w:ilvl w:val="2"/>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Why is/was this a po</w:t>
      </w:r>
      <w:r w:rsidR="00FA6F5A">
        <w:rPr>
          <w:rFonts w:ascii="Helvetica" w:eastAsia="Helvetica Neue" w:hAnsi="Helvetica" w:cs="Helvetica Neue"/>
          <w:sz w:val="20"/>
          <w:szCs w:val="20"/>
        </w:rPr>
        <w:t>larizing issue for some people?</w:t>
      </w:r>
      <w:r w:rsidRPr="005702CE">
        <w:rPr>
          <w:rFonts w:ascii="Helvetica" w:eastAsia="Helvetica Neue" w:hAnsi="Helvetica" w:cs="Helvetica Neue"/>
          <w:sz w:val="20"/>
          <w:szCs w:val="20"/>
        </w:rPr>
        <w:t xml:space="preserve"> Jews and/or non-Jews?</w:t>
      </w:r>
    </w:p>
    <w:p w:rsidR="007411AC" w:rsidRPr="005702CE" w:rsidRDefault="005D28F6">
      <w:pPr>
        <w:numPr>
          <w:ilvl w:val="2"/>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How does this video make you feel about portrayal of Jews in the media?</w:t>
      </w:r>
    </w:p>
    <w:p w:rsidR="007411AC" w:rsidRPr="005702CE" w:rsidRDefault="00FA6F5A">
      <w:pPr>
        <w:numPr>
          <w:ilvl w:val="1"/>
          <w:numId w:val="10"/>
        </w:numPr>
        <w:ind w:hanging="360"/>
        <w:contextualSpacing/>
        <w:rPr>
          <w:rFonts w:ascii="Helvetica" w:eastAsia="Helvetica Neue" w:hAnsi="Helvetica" w:cs="Helvetica Neue"/>
          <w:sz w:val="20"/>
          <w:szCs w:val="20"/>
        </w:rPr>
      </w:pPr>
      <w:r>
        <w:rPr>
          <w:rFonts w:ascii="Helvetica" w:eastAsia="Helvetica Neue" w:hAnsi="Helvetica" w:cs="Helvetica Neue"/>
          <w:sz w:val="20"/>
          <w:szCs w:val="20"/>
        </w:rPr>
        <w:t xml:space="preserve">Second, we troubleshoot: </w:t>
      </w:r>
      <w:r w:rsidR="005D28F6" w:rsidRPr="005702CE">
        <w:rPr>
          <w:rFonts w:ascii="Helvetica" w:eastAsia="Helvetica Neue" w:hAnsi="Helvetica" w:cs="Helvetica Neue"/>
          <w:sz w:val="20"/>
          <w:szCs w:val="20"/>
        </w:rPr>
        <w:t>Break into groups of 3 or 4 and discuss how you co</w:t>
      </w:r>
      <w:r w:rsidR="005D28F6" w:rsidRPr="005702CE">
        <w:rPr>
          <w:rFonts w:ascii="Helvetica" w:eastAsia="Helvetica Neue" w:hAnsi="Helvetica" w:cs="Helvetica Neue"/>
          <w:sz w:val="20"/>
          <w:szCs w:val="20"/>
        </w:rPr>
        <w:t>uld use this video to teach about something Jewish at your own camp.</w:t>
      </w:r>
    </w:p>
    <w:p w:rsidR="007411AC" w:rsidRPr="005702CE" w:rsidRDefault="005D28F6">
      <w:pPr>
        <w:numPr>
          <w:ilvl w:val="2"/>
          <w:numId w:val="10"/>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PRESENT ideas as time permits</w:t>
      </w:r>
    </w:p>
    <w:p w:rsidR="007411AC" w:rsidRPr="005702CE" w:rsidRDefault="007411AC">
      <w:pPr>
        <w:rPr>
          <w:rFonts w:ascii="Helvetica" w:hAnsi="Helvetica"/>
          <w:sz w:val="20"/>
          <w:szCs w:val="20"/>
        </w:rPr>
      </w:pPr>
    </w:p>
    <w:p w:rsidR="007411AC" w:rsidRPr="005702CE" w:rsidRDefault="005D28F6">
      <w:pPr>
        <w:widowControl/>
        <w:rPr>
          <w:rFonts w:ascii="Helvetica" w:hAnsi="Helvetica"/>
          <w:sz w:val="20"/>
          <w:szCs w:val="20"/>
        </w:rPr>
      </w:pPr>
      <w:r w:rsidRPr="005702CE">
        <w:rPr>
          <w:rFonts w:ascii="Helvetica" w:eastAsia="Helvetica Neue" w:hAnsi="Helvetica" w:cs="Helvetica Neue"/>
          <w:b/>
          <w:sz w:val="20"/>
          <w:szCs w:val="20"/>
        </w:rPr>
        <w:t xml:space="preserve">Bringing it Back to Camp </w:t>
      </w:r>
      <w:r w:rsidR="00FA6F5A">
        <w:rPr>
          <w:rFonts w:ascii="Helvetica" w:eastAsia="Helvetica Neue" w:hAnsi="Helvetica" w:cs="Helvetica Neue"/>
          <w:b/>
          <w:sz w:val="20"/>
          <w:szCs w:val="20"/>
        </w:rPr>
        <w:t>// Time: 15</w:t>
      </w:r>
      <w:r w:rsidR="00FA6F5A" w:rsidRPr="005702CE">
        <w:rPr>
          <w:rFonts w:ascii="Helvetica" w:eastAsia="Helvetica Neue" w:hAnsi="Helvetica" w:cs="Helvetica Neue"/>
          <w:b/>
          <w:sz w:val="20"/>
          <w:szCs w:val="20"/>
        </w:rPr>
        <w:t xml:space="preserve"> minutes</w:t>
      </w:r>
    </w:p>
    <w:p w:rsidR="007411AC" w:rsidRPr="005702CE" w:rsidRDefault="005D28F6">
      <w:pPr>
        <w:widowControl/>
        <w:numPr>
          <w:ilvl w:val="0"/>
          <w:numId w:val="7"/>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 xml:space="preserve">How would you use the media </w:t>
      </w:r>
      <w:r w:rsidR="00FA6F5A">
        <w:rPr>
          <w:rFonts w:ascii="Helvetica" w:eastAsia="Helvetica Neue" w:hAnsi="Helvetica" w:cs="Helvetica Neue"/>
          <w:sz w:val="20"/>
          <w:szCs w:val="20"/>
        </w:rPr>
        <w:t xml:space="preserve">we studied today with campers? </w:t>
      </w:r>
      <w:r w:rsidRPr="005702CE">
        <w:rPr>
          <w:rFonts w:ascii="Helvetica" w:eastAsia="Helvetica Neue" w:hAnsi="Helvetica" w:cs="Helvetica Neue"/>
          <w:sz w:val="20"/>
          <w:szCs w:val="20"/>
        </w:rPr>
        <w:t>With staff?</w:t>
      </w:r>
    </w:p>
    <w:p w:rsidR="007411AC" w:rsidRPr="005702CE" w:rsidRDefault="005D28F6">
      <w:pPr>
        <w:widowControl/>
        <w:numPr>
          <w:ilvl w:val="0"/>
          <w:numId w:val="7"/>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How will the idea of a “nondiscussable” be he</w:t>
      </w:r>
      <w:r w:rsidRPr="005702CE">
        <w:rPr>
          <w:rFonts w:ascii="Helvetica" w:eastAsia="Helvetica Neue" w:hAnsi="Helvetica" w:cs="Helvetica Neue"/>
          <w:sz w:val="20"/>
          <w:szCs w:val="20"/>
        </w:rPr>
        <w:t>lpful to you in your camp life?</w:t>
      </w:r>
    </w:p>
    <w:p w:rsidR="007411AC" w:rsidRPr="005702CE" w:rsidRDefault="005D28F6">
      <w:pPr>
        <w:widowControl/>
        <w:numPr>
          <w:ilvl w:val="0"/>
          <w:numId w:val="7"/>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What did you learn from the sourcing of questions in this activity?</w:t>
      </w:r>
    </w:p>
    <w:p w:rsidR="007411AC" w:rsidRPr="005702CE" w:rsidRDefault="005D28F6">
      <w:pPr>
        <w:widowControl/>
        <w:numPr>
          <w:ilvl w:val="0"/>
          <w:numId w:val="7"/>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Which of the media most surprised you?</w:t>
      </w:r>
    </w:p>
    <w:p w:rsidR="007411AC" w:rsidRPr="005702CE" w:rsidRDefault="005D28F6">
      <w:pPr>
        <w:widowControl/>
        <w:numPr>
          <w:ilvl w:val="0"/>
          <w:numId w:val="7"/>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How could you adapt this for staff training?</w:t>
      </w:r>
    </w:p>
    <w:p w:rsidR="007411AC" w:rsidRPr="005702CE" w:rsidRDefault="005D28F6">
      <w:pPr>
        <w:widowControl/>
        <w:numPr>
          <w:ilvl w:val="0"/>
          <w:numId w:val="7"/>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What other media woul</w:t>
      </w:r>
      <w:r w:rsidR="00FA6F5A">
        <w:rPr>
          <w:rFonts w:ascii="Helvetica" w:eastAsia="Helvetica Neue" w:hAnsi="Helvetica" w:cs="Helvetica Neue"/>
          <w:sz w:val="20"/>
          <w:szCs w:val="20"/>
        </w:rPr>
        <w:t>d you like to use at your camp?</w:t>
      </w:r>
      <w:r w:rsidRPr="005702CE">
        <w:rPr>
          <w:rFonts w:ascii="Helvetica" w:eastAsia="Helvetica Neue" w:hAnsi="Helvetica" w:cs="Helvetica Neue"/>
          <w:sz w:val="20"/>
          <w:szCs w:val="20"/>
        </w:rPr>
        <w:t xml:space="preserve"> What are some othe</w:t>
      </w:r>
      <w:r w:rsidRPr="005702CE">
        <w:rPr>
          <w:rFonts w:ascii="Helvetica" w:eastAsia="Helvetica Neue" w:hAnsi="Helvetica" w:cs="Helvetica Neue"/>
          <w:sz w:val="20"/>
          <w:szCs w:val="20"/>
        </w:rPr>
        <w:t>r shows/movies/clips/videos/poems/books that are inappropriate but great to use for the purposes of crossing the line of what’s appropriate...for educational purposes?</w:t>
      </w:r>
    </w:p>
    <w:p w:rsidR="007411AC" w:rsidRPr="005702CE" w:rsidRDefault="005D28F6">
      <w:pPr>
        <w:widowControl/>
        <w:numPr>
          <w:ilvl w:val="0"/>
          <w:numId w:val="7"/>
        </w:numPr>
        <w:ind w:hanging="360"/>
        <w:contextualSpacing/>
        <w:rPr>
          <w:rFonts w:ascii="Helvetica" w:eastAsia="Helvetica Neue" w:hAnsi="Helvetica" w:cs="Helvetica Neue"/>
          <w:sz w:val="20"/>
          <w:szCs w:val="20"/>
        </w:rPr>
      </w:pPr>
      <w:r w:rsidRPr="005702CE">
        <w:rPr>
          <w:rFonts w:ascii="Helvetica" w:eastAsia="Helvetica Neue" w:hAnsi="Helvetica" w:cs="Helvetica Neue"/>
          <w:sz w:val="20"/>
          <w:szCs w:val="20"/>
        </w:rPr>
        <w:t>What’s one thing you learned today that will help you be a better staff member - and how</w:t>
      </w:r>
      <w:r w:rsidRPr="005702CE">
        <w:rPr>
          <w:rFonts w:ascii="Helvetica" w:eastAsia="Helvetica Neue" w:hAnsi="Helvetica" w:cs="Helvetica Neue"/>
          <w:sz w:val="20"/>
          <w:szCs w:val="20"/>
        </w:rPr>
        <w:t xml:space="preserve"> will you use that skill?</w:t>
      </w:r>
    </w:p>
    <w:p w:rsidR="007411AC" w:rsidRDefault="007411AC">
      <w:pPr>
        <w:rPr>
          <w:rFonts w:ascii="Helvetica" w:hAnsi="Helvetica"/>
          <w:sz w:val="20"/>
          <w:szCs w:val="20"/>
        </w:rPr>
      </w:pPr>
    </w:p>
    <w:p w:rsidR="00FA6F5A" w:rsidRPr="005702CE" w:rsidRDefault="00FA6F5A">
      <w:pPr>
        <w:rPr>
          <w:rFonts w:ascii="Helvetica" w:hAnsi="Helvetica"/>
          <w:sz w:val="20"/>
          <w:szCs w:val="20"/>
        </w:rPr>
      </w:pPr>
    </w:p>
    <w:p w:rsidR="007411AC" w:rsidRDefault="005D28F6">
      <w:r>
        <w:rPr>
          <w:rFonts w:ascii="Gotham Book" w:eastAsia="Gotham Book" w:hAnsi="Gotham Book" w:cs="Gotham Book"/>
          <w:b/>
          <w:smallCaps/>
        </w:rPr>
        <w:t>Additional Notes for Bringing it Back to Camp:</w:t>
      </w:r>
    </w:p>
    <w:p w:rsidR="007411AC" w:rsidRPr="00FA6F5A" w:rsidRDefault="005D28F6">
      <w:pPr>
        <w:rPr>
          <w:rFonts w:ascii="Helvetica" w:hAnsi="Helvetica"/>
        </w:rPr>
      </w:pPr>
      <w:r w:rsidRPr="005702CE">
        <w:rPr>
          <w:rFonts w:ascii="Helvetica" w:eastAsia="Helvetica Neue" w:hAnsi="Helvetica" w:cs="Helvetica Neue"/>
          <w:sz w:val="20"/>
          <w:szCs w:val="20"/>
        </w:rPr>
        <w:t>An important avenue to explore for staff training.</w:t>
      </w:r>
    </w:p>
    <w:sectPr w:rsidR="007411AC" w:rsidRPr="00FA6F5A">
      <w:headerReference w:type="default" r:id="rId25"/>
      <w:headerReference w:type="first" r:id="rId26"/>
      <w:footerReference w:type="first" r:id="rId27"/>
      <w:pgSz w:w="12240" w:h="15840"/>
      <w:pgMar w:top="1440" w:right="1584" w:bottom="1440" w:left="1584"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D28F6">
      <w:r>
        <w:separator/>
      </w:r>
    </w:p>
  </w:endnote>
  <w:endnote w:type="continuationSeparator" w:id="0">
    <w:p w:rsidR="00000000" w:rsidRDefault="005D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Questrial">
    <w:charset w:val="00"/>
    <w:family w:val="auto"/>
    <w:pitch w:val="default"/>
  </w:font>
  <w:font w:name="Georgia">
    <w:panose1 w:val="02040502050405020303"/>
    <w:charset w:val="00"/>
    <w:family w:val="roman"/>
    <w:pitch w:val="variable"/>
    <w:sig w:usb0="00000287" w:usb1="00000000" w:usb2="00000000" w:usb3="00000000" w:csb0="0000009F" w:csb1="00000000"/>
  </w:font>
  <w:font w:name="Gotham Book">
    <w:panose1 w:val="00000000000000000000"/>
    <w:charset w:val="00"/>
    <w:family w:val="modern"/>
    <w:notTrueType/>
    <w:pitch w:val="variable"/>
    <w:sig w:usb0="A10000FF" w:usb1="4000005B" w:usb2="00000000" w:usb3="00000000" w:csb0="0000009B" w:csb1="00000000"/>
  </w:font>
  <w:font w:name="Helvetica Neue">
    <w:charset w:val="00"/>
    <w:family w:val="auto"/>
    <w:pitch w:val="default"/>
  </w:font>
  <w:font w:name="Helvetica">
    <w:panose1 w:val="020B0604020202020204"/>
    <w:charset w:val="00"/>
    <w:family w:val="swiss"/>
    <w:pitch w:val="variable"/>
    <w:sig w:usb0="00000003" w:usb1="00000000" w:usb2="00000000" w:usb3="00000000" w:csb0="00000001" w:csb1="00000000"/>
  </w:font>
  <w:font w:name="Source Sans Pro">
    <w:charset w:val="00"/>
    <w:family w:val="auto"/>
    <w:pitch w:val="default"/>
  </w:font>
  <w:font w:name="Montserrat">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1AC" w:rsidRDefault="005D28F6">
    <w:pPr>
      <w:tabs>
        <w:tab w:val="center" w:pos="4680"/>
        <w:tab w:val="right" w:pos="8640"/>
      </w:tabs>
    </w:pPr>
    <w:r>
      <w:rPr>
        <w:noProof/>
      </w:rPr>
      <w:drawing>
        <wp:anchor distT="0" distB="0" distL="114300" distR="114300" simplePos="0" relativeHeight="251661312" behindDoc="0" locked="0" layoutInCell="0" hidden="0" allowOverlap="1">
          <wp:simplePos x="0" y="0"/>
          <wp:positionH relativeFrom="margin">
            <wp:posOffset>-1005838</wp:posOffset>
          </wp:positionH>
          <wp:positionV relativeFrom="paragraph">
            <wp:posOffset>-808989</wp:posOffset>
          </wp:positionV>
          <wp:extent cx="7829550" cy="1369060"/>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7829550" cy="1369060"/>
                  </a:xfrm>
                  <a:prstGeom prst="rect">
                    <a:avLst/>
                  </a:prstGeom>
                  <a:ln/>
                </pic:spPr>
              </pic:pic>
            </a:graphicData>
          </a:graphic>
        </wp:anchor>
      </w:drawing>
    </w:r>
  </w:p>
  <w:p w:rsidR="007411AC" w:rsidRDefault="005D28F6">
    <w:pPr>
      <w:tabs>
        <w:tab w:val="center" w:pos="4680"/>
        <w:tab w:val="right" w:pos="8640"/>
      </w:tabs>
      <w:ind w:left="-1440"/>
    </w:pPr>
    <w:r>
      <w:rPr>
        <w:rFonts w:ascii="Helvetica Neue" w:eastAsia="Helvetica Neue" w:hAnsi="Helvetica Neue" w:cs="Helvetica Neue"/>
        <w:color w:val="FFFFFF"/>
        <w:sz w:val="18"/>
        <w:szCs w:val="18"/>
      </w:rPr>
      <w:t>created for Foundation for Jewish Camp for educational use</w:t>
    </w:r>
  </w:p>
  <w:p w:rsidR="007411AC" w:rsidRDefault="007411AC">
    <w:pPr>
      <w:tabs>
        <w:tab w:val="center" w:pos="4680"/>
        <w:tab w:val="right" w:pos="9360"/>
      </w:tabs>
      <w:spacing w:after="15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D28F6">
      <w:r>
        <w:separator/>
      </w:r>
    </w:p>
  </w:footnote>
  <w:footnote w:type="continuationSeparator" w:id="0">
    <w:p w:rsidR="00000000" w:rsidRDefault="005D28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1AC" w:rsidRDefault="005D28F6">
    <w:pPr>
      <w:spacing w:before="720"/>
      <w:jc w:val="center"/>
    </w:pPr>
    <w:r>
      <w:rPr>
        <w:rFonts w:ascii="Montserrat" w:eastAsia="Montserrat" w:hAnsi="Montserrat" w:cs="Montserrat"/>
        <w:b/>
        <w:smallCaps/>
        <w:color w:val="00A99D"/>
        <w:sz w:val="32"/>
        <w:szCs w:val="32"/>
      </w:rPr>
      <w:br/>
      <w:t>CORNERSTONE 2017 RESOURCE</w:t>
    </w:r>
    <w:r>
      <w:rPr>
        <w:noProof/>
      </w:rPr>
      <mc:AlternateContent>
        <mc:Choice Requires="wps">
          <w:drawing>
            <wp:anchor distT="0" distB="0" distL="114300" distR="114300" simplePos="0" relativeHeight="251658240" behindDoc="1" locked="0" layoutInCell="0" hidden="0" allowOverlap="1">
              <wp:simplePos x="0" y="0"/>
              <wp:positionH relativeFrom="margin">
                <wp:posOffset>-914399</wp:posOffset>
              </wp:positionH>
              <wp:positionV relativeFrom="paragraph">
                <wp:posOffset>-317499</wp:posOffset>
              </wp:positionV>
              <wp:extent cx="7391400" cy="317500"/>
              <wp:effectExtent l="0" t="0" r="0" b="0"/>
              <wp:wrapSquare wrapText="bothSides" distT="0" distB="0" distL="114300" distR="114300"/>
              <wp:docPr id="4" name=""/>
              <wp:cNvGraphicFramePr/>
              <a:graphic xmlns:a="http://schemas.openxmlformats.org/drawingml/2006/main">
                <a:graphicData uri="http://schemas.microsoft.com/office/word/2010/wordprocessingShape">
                  <wps:wsp>
                    <wps:cNvSpPr/>
                    <wps:spPr>
                      <a:xfrm>
                        <a:off x="1650300" y="3622837"/>
                        <a:ext cx="7391399" cy="314324"/>
                      </a:xfrm>
                      <a:prstGeom prst="rect">
                        <a:avLst/>
                      </a:prstGeom>
                      <a:solidFill>
                        <a:schemeClr val="lt1"/>
                      </a:solidFill>
                      <a:ln>
                        <a:noFill/>
                      </a:ln>
                    </wps:spPr>
                    <wps:txbx>
                      <w:txbxContent>
                        <w:p w:rsidR="007411AC" w:rsidRDefault="007411AC">
                          <w:pPr>
                            <w:textDirection w:val="btLr"/>
                          </w:pPr>
                        </w:p>
                      </w:txbxContent>
                    </wps:txbx>
                    <wps:bodyPr lIns="91425" tIns="45700" rIns="91425" bIns="45700" anchor="t" anchorCtr="0"/>
                  </wps:wsp>
                </a:graphicData>
              </a:graphic>
            </wp:anchor>
          </w:drawing>
        </mc:Choice>
        <mc:Fallback>
          <w:pict>
            <v:rect id="_x0000_s1026" style="position:absolute;left:0;text-align:left;margin-left:-1in;margin-top:-25pt;width:582pt;height:2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" o:allowincell="f" fillcolor="white [3201]" stroked="f">
              <v:textbox inset="2.53958mm,1.2694mm,2.53958mm,1.2694mm">
                <w:txbxContent>
                  <w:p w:rsidR="007411AC" w:rsidRDefault="007411AC">
                    <w:pPr>
                      <w:textDirection w:val="btLr"/>
                    </w:pPr>
                  </w:p>
                </w:txbxContent>
              </v:textbox>
              <w10:wrap type="square" anchorx="margin"/>
            </v:rect>
          </w:pict>
        </mc:Fallback>
      </mc:AlternateContent>
    </w:r>
    <w:r>
      <w:rPr>
        <w:noProof/>
      </w:rPr>
      <w:drawing>
        <wp:anchor distT="0" distB="0" distL="0" distR="0" simplePos="0" relativeHeight="251659264" behindDoc="0" locked="0" layoutInCell="0" hidden="0" allowOverlap="1">
          <wp:simplePos x="0" y="0"/>
          <wp:positionH relativeFrom="margin">
            <wp:posOffset>-801369</wp:posOffset>
          </wp:positionH>
          <wp:positionV relativeFrom="paragraph">
            <wp:posOffset>-198119</wp:posOffset>
          </wp:positionV>
          <wp:extent cx="1590675" cy="861060"/>
          <wp:effectExtent l="0" t="0" r="0" b="0"/>
          <wp:wrapSquare wrapText="bothSides" distT="0" distB="0" distL="0" distR="0"/>
          <wp:docPr id="3"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
                  <a:srcRect t="24204" b="21655"/>
                  <a:stretch>
                    <a:fillRect/>
                  </a:stretch>
                </pic:blipFill>
                <pic:spPr>
                  <a:xfrm>
                    <a:off x="0" y="0"/>
                    <a:ext cx="1590675" cy="86106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1AC" w:rsidRDefault="005D28F6">
    <w:pPr>
      <w:spacing w:before="720"/>
      <w:jc w:val="center"/>
    </w:pPr>
    <w:r>
      <w:rPr>
        <w:noProof/>
      </w:rPr>
      <w:drawing>
        <wp:anchor distT="0" distB="0" distL="0" distR="0" simplePos="0" relativeHeight="251660288" behindDoc="0" locked="0" layoutInCell="0" hidden="0" allowOverlap="1">
          <wp:simplePos x="0" y="0"/>
          <wp:positionH relativeFrom="margin">
            <wp:posOffset>-760729</wp:posOffset>
          </wp:positionH>
          <wp:positionV relativeFrom="paragraph">
            <wp:posOffset>-184784</wp:posOffset>
          </wp:positionV>
          <wp:extent cx="1590675" cy="861060"/>
          <wp:effectExtent l="0" t="0" r="0" b="0"/>
          <wp:wrapSquare wrapText="bothSides" distT="0" distB="0" distL="0" distR="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t="24204" b="21655"/>
                  <a:stretch>
                    <a:fillRect/>
                  </a:stretch>
                </pic:blipFill>
                <pic:spPr>
                  <a:xfrm>
                    <a:off x="0" y="0"/>
                    <a:ext cx="1590675" cy="861060"/>
                  </a:xfrm>
                  <a:prstGeom prst="rect">
                    <a:avLst/>
                  </a:prstGeom>
                  <a:ln/>
                </pic:spPr>
              </pic:pic>
            </a:graphicData>
          </a:graphic>
        </wp:anchor>
      </w:drawing>
    </w:r>
  </w:p>
  <w:p w:rsidR="007411AC" w:rsidRDefault="005D28F6">
    <w:pPr>
      <w:jc w:val="center"/>
    </w:pPr>
    <w:r>
      <w:rPr>
        <w:rFonts w:ascii="Montserrat" w:eastAsia="Montserrat" w:hAnsi="Montserrat" w:cs="Montserrat"/>
        <w:b/>
        <w:smallCaps/>
        <w:color w:val="00A99D"/>
        <w:sz w:val="32"/>
        <w:szCs w:val="32"/>
      </w:rPr>
      <w:t>CORNERSTONE 2017 RESOURCE</w:t>
    </w:r>
  </w:p>
  <w:p w:rsidR="007411AC" w:rsidRDefault="007411AC">
    <w:pPr>
      <w:tabs>
        <w:tab w:val="center" w:pos="468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3C0D"/>
    <w:multiLevelType w:val="multilevel"/>
    <w:tmpl w:val="159E93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91A31E8"/>
    <w:multiLevelType w:val="multilevel"/>
    <w:tmpl w:val="B2C25F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6C92C7B"/>
    <w:multiLevelType w:val="multilevel"/>
    <w:tmpl w:val="48D0B8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CA60ABB"/>
    <w:multiLevelType w:val="multilevel"/>
    <w:tmpl w:val="D88E51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9BD14BB"/>
    <w:multiLevelType w:val="multilevel"/>
    <w:tmpl w:val="08224B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4A44655D"/>
    <w:multiLevelType w:val="multilevel"/>
    <w:tmpl w:val="E3F496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EB54178"/>
    <w:multiLevelType w:val="multilevel"/>
    <w:tmpl w:val="B002CB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BB27DAF"/>
    <w:multiLevelType w:val="multilevel"/>
    <w:tmpl w:val="09DCAC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62FF2651"/>
    <w:multiLevelType w:val="multilevel"/>
    <w:tmpl w:val="73A05F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2265B6B"/>
    <w:multiLevelType w:val="multilevel"/>
    <w:tmpl w:val="CDA496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7D615214"/>
    <w:multiLevelType w:val="multilevel"/>
    <w:tmpl w:val="09E635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10"/>
  </w:num>
  <w:num w:numId="3">
    <w:abstractNumId w:val="2"/>
  </w:num>
  <w:num w:numId="4">
    <w:abstractNumId w:val="7"/>
  </w:num>
  <w:num w:numId="5">
    <w:abstractNumId w:val="8"/>
  </w:num>
  <w:num w:numId="6">
    <w:abstractNumId w:val="4"/>
  </w:num>
  <w:num w:numId="7">
    <w:abstractNumId w:val="5"/>
  </w:num>
  <w:num w:numId="8">
    <w:abstractNumId w:val="0"/>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AC"/>
    <w:rsid w:val="004310E6"/>
    <w:rsid w:val="004C71DE"/>
    <w:rsid w:val="005702CE"/>
    <w:rsid w:val="005D28F6"/>
    <w:rsid w:val="007411AC"/>
    <w:rsid w:val="007549BE"/>
    <w:rsid w:val="00FA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367C"/>
  <w15:docId w15:val="{066E17E3-3F1E-4EBF-A16D-095C8F74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jc w:val="right"/>
      <w:outlineLvl w:val="1"/>
    </w:pPr>
    <w:rPr>
      <w:rFonts w:ascii="Questrial" w:eastAsia="Questrial" w:hAnsi="Questrial" w:cs="Questrial"/>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ubechop.com/watch/8775640" TargetMode="External"/><Relationship Id="rId13" Type="http://schemas.openxmlformats.org/officeDocument/2006/relationships/hyperlink" Target="https://www.youtube.com/watch?v=07UJysnzcwk" TargetMode="External"/><Relationship Id="rId18" Type="http://schemas.openxmlformats.org/officeDocument/2006/relationships/hyperlink" Target="http://www.ascd.org/publications/educational-leadership/may02/vol59/num08/The-Culture-Builder.aspx"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youtube.com/watch?v=xW9PIaOEreI" TargetMode="External"/><Relationship Id="rId7" Type="http://schemas.openxmlformats.org/officeDocument/2006/relationships/hyperlink" Target="https://www.youtube.com/watch?v=oOAfz0H4f00" TargetMode="External"/><Relationship Id="rId12" Type="http://schemas.openxmlformats.org/officeDocument/2006/relationships/hyperlink" Target="https://www.youtube.com/watch?v=FD0vA6_2p4Y" TargetMode="External"/><Relationship Id="rId17" Type="http://schemas.openxmlformats.org/officeDocument/2006/relationships/hyperlink" Target="http://www.tubechop.com/watch/877564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oOAfz0H4f00" TargetMode="External"/><Relationship Id="rId20" Type="http://schemas.openxmlformats.org/officeDocument/2006/relationships/hyperlink" Target="http://www.tubechop.com/watch/877538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ligionnews.com/2016/05/02/broad-city-birthright/" TargetMode="External"/><Relationship Id="rId24" Type="http://schemas.openxmlformats.org/officeDocument/2006/relationships/hyperlink" Target="http://www.cc.com/video-clips/1jsrl7/the-daily-show-with-jon-stewart-the-thin-jew-line" TargetMode="External"/><Relationship Id="rId5" Type="http://schemas.openxmlformats.org/officeDocument/2006/relationships/footnotes" Target="footnotes.xml"/><Relationship Id="rId15" Type="http://schemas.openxmlformats.org/officeDocument/2006/relationships/hyperlink" Target="http://www.ascd.org/publications/educational-leadership/may02/vol59/num08/The-Culture-Builder.aspx" TargetMode="External"/><Relationship Id="rId23" Type="http://schemas.openxmlformats.org/officeDocument/2006/relationships/hyperlink" Target="https://www.youtube.com/watch?v=FD0vA6_2p4Y" TargetMode="External"/><Relationship Id="rId28" Type="http://schemas.openxmlformats.org/officeDocument/2006/relationships/fontTable" Target="fontTable.xml"/><Relationship Id="rId10" Type="http://schemas.openxmlformats.org/officeDocument/2006/relationships/hyperlink" Target="https://www.youtube.com/watch?v=xW9PIaOEreI" TargetMode="External"/><Relationship Id="rId19" Type="http://schemas.openxmlformats.org/officeDocument/2006/relationships/hyperlink" Target="https://www.youtube.com/watch?v=D39kI0ysBtk" TargetMode="External"/><Relationship Id="rId4" Type="http://schemas.openxmlformats.org/officeDocument/2006/relationships/webSettings" Target="webSettings.xml"/><Relationship Id="rId9" Type="http://schemas.openxmlformats.org/officeDocument/2006/relationships/hyperlink" Target="https://www.youtube.com/watch?v=D39kI0ysBtk" TargetMode="External"/><Relationship Id="rId14" Type="http://schemas.openxmlformats.org/officeDocument/2006/relationships/hyperlink" Target="http://www.cc.com/video-clips/1jsrl7/the-daily-show-with-jon-stewart-the-thin-jew-line" TargetMode="External"/><Relationship Id="rId22" Type="http://schemas.openxmlformats.org/officeDocument/2006/relationships/hyperlink" Target="https://www.youtube.com/watch?v=07UJysnzcwk"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O'Brien</dc:creator>
  <cp:lastModifiedBy>Katherine O'Brien</cp:lastModifiedBy>
  <cp:revision>3</cp:revision>
  <dcterms:created xsi:type="dcterms:W3CDTF">2017-04-07T17:14:00Z</dcterms:created>
  <dcterms:modified xsi:type="dcterms:W3CDTF">2017-04-07T17:14:00Z</dcterms:modified>
</cp:coreProperties>
</file>